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DD" w:rsidRDefault="00EB35FB" w:rsidP="002D4DDD">
      <w:pPr>
        <w:rPr>
          <w:sz w:val="28"/>
          <w:szCs w:val="28"/>
        </w:rPr>
      </w:pPr>
      <w:r w:rsidRPr="00A22419">
        <w:rPr>
          <w:b/>
          <w:bCs/>
          <w:sz w:val="28"/>
          <w:szCs w:val="28"/>
        </w:rPr>
        <w:t>Тема урока: «</w:t>
      </w:r>
      <w:r w:rsidRPr="00A22419">
        <w:rPr>
          <w:b/>
          <w:bCs/>
          <w:sz w:val="28"/>
          <w:szCs w:val="28"/>
        </w:rPr>
        <w:t>Н.А. Некрасов</w:t>
      </w:r>
      <w:r w:rsidRPr="00A22419">
        <w:rPr>
          <w:sz w:val="28"/>
          <w:szCs w:val="28"/>
        </w:rPr>
        <w:t>. Сведения из биографии. Гражданский пафос лирики. Жанровое своеобразие лирик</w:t>
      </w:r>
      <w:r w:rsidRPr="00A22419">
        <w:rPr>
          <w:sz w:val="28"/>
          <w:szCs w:val="28"/>
        </w:rPr>
        <w:t>и Некрасова. Поэтичность языка.»</w:t>
      </w:r>
    </w:p>
    <w:p w:rsidR="00A22419" w:rsidRPr="00A22419" w:rsidRDefault="00A22419" w:rsidP="002D4DDD">
      <w:pPr>
        <w:rPr>
          <w:sz w:val="28"/>
          <w:szCs w:val="28"/>
        </w:rPr>
      </w:pPr>
    </w:p>
    <w:p w:rsidR="00A22419" w:rsidRDefault="00A22419" w:rsidP="002D4DDD">
      <w:pPr>
        <w:rPr>
          <w:sz w:val="28"/>
          <w:szCs w:val="28"/>
        </w:rPr>
      </w:pPr>
      <w:r w:rsidRPr="00A22419">
        <w:rPr>
          <w:b/>
          <w:sz w:val="28"/>
          <w:szCs w:val="28"/>
        </w:rPr>
        <w:t>Задание</w:t>
      </w:r>
      <w:r w:rsidRPr="00A22419">
        <w:rPr>
          <w:sz w:val="28"/>
          <w:szCs w:val="28"/>
        </w:rPr>
        <w:t>: прочитайте лекцию; запишите в тетради «Хронологическую таблицу жизни и творчества писателя» и «Основные темы лирики» (кратко).</w:t>
      </w:r>
      <w:r>
        <w:rPr>
          <w:sz w:val="28"/>
          <w:szCs w:val="28"/>
        </w:rPr>
        <w:t xml:space="preserve"> Тетради проверю, когда перейдем на очную форму обучения.</w:t>
      </w:r>
    </w:p>
    <w:p w:rsidR="00A22419" w:rsidRDefault="00A22419" w:rsidP="002D4DDD">
      <w:pPr>
        <w:rPr>
          <w:sz w:val="28"/>
          <w:szCs w:val="28"/>
        </w:rPr>
      </w:pPr>
    </w:p>
    <w:p w:rsidR="00A22419" w:rsidRDefault="00A22419" w:rsidP="002D4DDD">
      <w:pPr>
        <w:rPr>
          <w:sz w:val="28"/>
          <w:szCs w:val="28"/>
        </w:rPr>
      </w:pPr>
      <w:r w:rsidRPr="00A22419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прочитайте  поэму</w:t>
      </w:r>
      <w:proofErr w:type="gramEnd"/>
      <w:r>
        <w:rPr>
          <w:sz w:val="28"/>
          <w:szCs w:val="28"/>
        </w:rPr>
        <w:t xml:space="preserve"> «Кому на Руси жить хорошо».</w:t>
      </w:r>
    </w:p>
    <w:p w:rsidR="00A22419" w:rsidRPr="00A22419" w:rsidRDefault="00A22419" w:rsidP="00A22419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74E26E" wp14:editId="3CB19E65">
                <wp:extent cx="304800" cy="304800"/>
                <wp:effectExtent l="0" t="0" r="0" b="0"/>
                <wp:docPr id="3" name="AutoShape 6" descr="https://cbs-bboldino.nnov.muzkult.ru/media/2021/01/29/1247020806/nekr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EF0E4" id="AutoShape 6" o:spid="_x0000_s1026" alt="https://cbs-bboldino.nnov.muzkult.ru/media/2021/01/29/1247020806/nekr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gKb+jtAgAAC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bs-bboldino.nnov.muzkult.ru/media/2021/01/29/1247020806/nekr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C149A" id="Прямоугольник 1" o:spid="_x0000_s1026" alt="https://cbs-bboldino.nnov.muzkult.ru/media/2021/01/29/1247020806/nekr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YBi2RMDAAAb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A22419" w:rsidRDefault="00A22419" w:rsidP="00A22419">
      <w:pPr>
        <w:jc w:val="center"/>
        <w:rPr>
          <w:rFonts w:ascii="Verdana" w:hAnsi="Verdana"/>
          <w:b/>
          <w:color w:val="FF0000"/>
          <w:u w:val="single"/>
          <w:shd w:val="clear" w:color="auto" w:fill="FFFFFF"/>
        </w:rPr>
      </w:pPr>
      <w:r w:rsidRPr="00A22419">
        <w:rPr>
          <w:rFonts w:ascii="Verdana" w:hAnsi="Verdana"/>
          <w:b/>
          <w:color w:val="FF0000"/>
          <w:sz w:val="32"/>
          <w:szCs w:val="32"/>
          <w:u w:val="single"/>
          <w:shd w:val="clear" w:color="auto" w:fill="FFFFFF"/>
        </w:rPr>
        <w:t>Николай Алексеевич Некрасов</w:t>
      </w:r>
    </w:p>
    <w:p w:rsidR="00A22419" w:rsidRDefault="00A22419" w:rsidP="00A22419">
      <w:pPr>
        <w:rPr>
          <w:rFonts w:ascii="Verdana" w:hAnsi="Verdana"/>
          <w:color w:val="333333"/>
          <w:shd w:val="clear" w:color="auto" w:fill="FFFFFF"/>
        </w:rPr>
      </w:pPr>
      <w:proofErr w:type="gramStart"/>
      <w:r w:rsidRPr="00A22419">
        <w:rPr>
          <w:rFonts w:ascii="Verdana" w:hAnsi="Verdana"/>
          <w:color w:val="333333"/>
          <w:shd w:val="clear" w:color="auto" w:fill="FFFFFF"/>
        </w:rPr>
        <w:t>родился</w:t>
      </w:r>
      <w:proofErr w:type="gramEnd"/>
      <w:r w:rsidRPr="00A22419">
        <w:rPr>
          <w:rFonts w:ascii="Verdana" w:hAnsi="Verdana"/>
          <w:color w:val="333333"/>
          <w:shd w:val="clear" w:color="auto" w:fill="FFFFFF"/>
        </w:rPr>
        <w:t xml:space="preserve"> 28 ноября (10 декабря) 1821 года в городе Немирове Подольской</w:t>
      </w:r>
      <w:r>
        <w:rPr>
          <w:rFonts w:ascii="Verdana" w:hAnsi="Verdana"/>
          <w:color w:val="333333"/>
          <w:shd w:val="clear" w:color="auto" w:fill="FFFFFF"/>
        </w:rPr>
        <w:t xml:space="preserve"> губернии в зажиточной семье помещика. Детские годы писатель провел в Ярославской губернии, селе </w:t>
      </w:r>
      <w:proofErr w:type="spellStart"/>
      <w:r>
        <w:rPr>
          <w:rFonts w:ascii="Verdana" w:hAnsi="Verdana"/>
          <w:color w:val="333333"/>
          <w:shd w:val="clear" w:color="auto" w:fill="FFFFFF"/>
        </w:rPr>
        <w:t>Грешнево</w:t>
      </w:r>
      <w:proofErr w:type="spellEnd"/>
      <w:r>
        <w:rPr>
          <w:rFonts w:ascii="Verdana" w:hAnsi="Verdana"/>
          <w:color w:val="333333"/>
          <w:shd w:val="clear" w:color="auto" w:fill="FFFFFF"/>
        </w:rPr>
        <w:t>, в родовом имении. Семья была многодетной – у будущего поэта было 13 сестер и братьев.</w:t>
      </w:r>
    </w:p>
    <w:p w:rsidR="00A22419" w:rsidRPr="00216706" w:rsidRDefault="00A22419" w:rsidP="00A22419">
      <w:pPr>
        <w:shd w:val="clear" w:color="auto" w:fill="FFFFFF"/>
        <w:rPr>
          <w:rFonts w:ascii="Verdana" w:hAnsi="Verdana"/>
          <w:color w:val="333333"/>
          <w:sz w:val="24"/>
          <w:szCs w:val="24"/>
          <w:lang w:eastAsia="ru-RU"/>
        </w:rPr>
      </w:pPr>
      <w:r w:rsidRPr="00216706">
        <w:rPr>
          <w:rFonts w:ascii="Verdana" w:hAnsi="Verdana"/>
          <w:color w:val="333333"/>
          <w:sz w:val="24"/>
          <w:szCs w:val="24"/>
          <w:lang w:eastAsia="ru-RU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A22419" w:rsidRPr="00806735" w:rsidRDefault="00A22419" w:rsidP="00A22419">
      <w:pPr>
        <w:shd w:val="clear" w:color="auto" w:fill="FFFFFF"/>
        <w:spacing w:before="225" w:after="225"/>
        <w:outlineLvl w:val="1"/>
        <w:rPr>
          <w:rFonts w:ascii="Helvetica" w:hAnsi="Helvetica"/>
          <w:b/>
          <w:bCs/>
          <w:color w:val="C73E28"/>
          <w:sz w:val="28"/>
          <w:szCs w:val="28"/>
          <w:lang w:eastAsia="ru-RU"/>
        </w:rPr>
      </w:pPr>
      <w:r w:rsidRPr="00806735">
        <w:rPr>
          <w:rFonts w:ascii="Helvetica" w:hAnsi="Helvetica"/>
          <w:b/>
          <w:bCs/>
          <w:color w:val="C73E28"/>
          <w:sz w:val="28"/>
          <w:szCs w:val="28"/>
          <w:lang w:eastAsia="ru-RU"/>
        </w:rPr>
        <w:t>Образование и начало творческого пути</w:t>
      </w:r>
    </w:p>
    <w:p w:rsidR="00A22419" w:rsidRPr="00216706" w:rsidRDefault="00A22419" w:rsidP="00A22419">
      <w:pPr>
        <w:shd w:val="clear" w:color="auto" w:fill="FFFFFF"/>
        <w:rPr>
          <w:rFonts w:ascii="Verdana" w:hAnsi="Verdana"/>
          <w:color w:val="333333"/>
          <w:sz w:val="24"/>
          <w:szCs w:val="24"/>
          <w:lang w:eastAsia="ru-RU"/>
        </w:rPr>
      </w:pPr>
      <w:r w:rsidRPr="00216706">
        <w:rPr>
          <w:rFonts w:ascii="Verdana" w:hAnsi="Verdana"/>
          <w:color w:val="333333"/>
          <w:sz w:val="24"/>
          <w:szCs w:val="24"/>
          <w:lang w:eastAsia="ru-RU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</w:t>
      </w:r>
    </w:p>
    <w:p w:rsidR="00A22419" w:rsidRDefault="00A22419" w:rsidP="00A22419">
      <w:pPr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A22419" w:rsidRPr="00806735" w:rsidRDefault="00A22419" w:rsidP="00A22419">
      <w:pPr>
        <w:pStyle w:val="2"/>
        <w:shd w:val="clear" w:color="auto" w:fill="FFFFFF"/>
        <w:spacing w:before="225" w:beforeAutospacing="0" w:after="225" w:afterAutospacing="0"/>
        <w:rPr>
          <w:rFonts w:ascii="Helvetica" w:hAnsi="Helvetica"/>
          <w:color w:val="C73E28"/>
          <w:sz w:val="28"/>
          <w:szCs w:val="28"/>
        </w:rPr>
      </w:pPr>
      <w:r w:rsidRPr="00806735">
        <w:rPr>
          <w:rFonts w:ascii="Helvetica" w:hAnsi="Helvetica"/>
          <w:color w:val="C73E28"/>
          <w:sz w:val="28"/>
          <w:szCs w:val="28"/>
        </w:rPr>
        <w:t>Литературная деятельность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Накопив достаточно средств, Некрасов издает дебютный сборник своих стихов «Мечты и </w:t>
      </w:r>
      <w:proofErr w:type="gramStart"/>
      <w:r>
        <w:rPr>
          <w:rFonts w:ascii="Verdana" w:hAnsi="Verdana"/>
          <w:color w:val="333333"/>
        </w:rPr>
        <w:t>звуки»(</w:t>
      </w:r>
      <w:proofErr w:type="gramEnd"/>
      <w:r>
        <w:rPr>
          <w:rFonts w:ascii="Verdana" w:hAnsi="Verdana"/>
          <w:color w:val="333333"/>
        </w:rPr>
        <w:t>1840), который потерпел неудачу. </w:t>
      </w:r>
      <w:hyperlink r:id="rId5" w:history="1">
        <w:r>
          <w:rPr>
            <w:rStyle w:val="a6"/>
            <w:rFonts w:ascii="Verdana" w:hAnsi="Verdana"/>
            <w:color w:val="4C8CDB"/>
          </w:rPr>
          <w:t>Василий Жуковский</w:t>
        </w:r>
      </w:hyperlink>
      <w:r>
        <w:rPr>
          <w:rFonts w:ascii="Verdana" w:hAnsi="Verdana"/>
          <w:color w:val="333333"/>
        </w:rPr>
        <w:t> 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 </w:t>
      </w:r>
      <w:hyperlink r:id="rId6" w:history="1">
        <w:r>
          <w:rPr>
            <w:rStyle w:val="a6"/>
            <w:rFonts w:ascii="Verdana" w:hAnsi="Verdana"/>
            <w:color w:val="4C8CDB"/>
          </w:rPr>
          <w:t>Фёдор Достоевский</w:t>
        </w:r>
      </w:hyperlink>
      <w:r>
        <w:rPr>
          <w:rFonts w:ascii="Verdana" w:hAnsi="Verdana"/>
          <w:color w:val="333333"/>
        </w:rPr>
        <w:t xml:space="preserve">. Наиболее успешным альманахом получился «Петербургский </w:t>
      </w:r>
      <w:proofErr w:type="gramStart"/>
      <w:r>
        <w:rPr>
          <w:rFonts w:ascii="Verdana" w:hAnsi="Verdana"/>
          <w:color w:val="333333"/>
        </w:rPr>
        <w:t>Сборник»(</w:t>
      </w:r>
      <w:proofErr w:type="gramEnd"/>
      <w:r>
        <w:rPr>
          <w:rFonts w:ascii="Verdana" w:hAnsi="Verdana"/>
          <w:color w:val="333333"/>
        </w:rPr>
        <w:t>1846).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</w:t>
      </w:r>
      <w:r>
        <w:rPr>
          <w:rFonts w:ascii="Verdana" w:hAnsi="Verdana"/>
          <w:color w:val="333333"/>
        </w:rPr>
        <w:lastRenderedPageBreak/>
        <w:t>«Крестьянские дети», «Коробейники» приносят ему широкую известность.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На страницах журнала «Современник» были открыты такие таланты, как </w:t>
      </w:r>
      <w:hyperlink r:id="rId7" w:history="1">
        <w:r>
          <w:rPr>
            <w:rStyle w:val="a6"/>
            <w:rFonts w:ascii="Verdana" w:hAnsi="Verdana"/>
            <w:color w:val="4C8CDB"/>
          </w:rPr>
          <w:t>Иван Тургенев</w:t>
        </w:r>
      </w:hyperlink>
      <w:r>
        <w:rPr>
          <w:rFonts w:ascii="Verdana" w:hAnsi="Verdana"/>
          <w:color w:val="333333"/>
        </w:rPr>
        <w:t>, </w:t>
      </w:r>
      <w:hyperlink r:id="rId8" w:history="1">
        <w:r>
          <w:rPr>
            <w:rStyle w:val="a6"/>
            <w:rFonts w:ascii="Verdana" w:hAnsi="Verdana"/>
            <w:color w:val="4C8CDB"/>
          </w:rPr>
          <w:t>Иван Гончаров</w:t>
        </w:r>
      </w:hyperlink>
      <w:r>
        <w:rPr>
          <w:rFonts w:ascii="Verdana" w:hAnsi="Verdana"/>
          <w:color w:val="333333"/>
        </w:rPr>
        <w:t>, Александр Герцен, Дмитрий Григорович и другие. В нём печатались уже известные </w:t>
      </w:r>
      <w:hyperlink r:id="rId9" w:history="1">
        <w:r>
          <w:rPr>
            <w:rStyle w:val="a6"/>
            <w:rFonts w:ascii="Verdana" w:hAnsi="Verdana"/>
            <w:color w:val="4C8CDB"/>
          </w:rPr>
          <w:t>Александр Островский</w:t>
        </w:r>
      </w:hyperlink>
      <w:r>
        <w:rPr>
          <w:rFonts w:ascii="Verdana" w:hAnsi="Verdana"/>
          <w:color w:val="333333"/>
        </w:rPr>
        <w:t>, </w:t>
      </w:r>
      <w:hyperlink r:id="rId10" w:history="1">
        <w:r>
          <w:rPr>
            <w:rStyle w:val="a6"/>
            <w:rFonts w:ascii="Verdana" w:hAnsi="Verdana"/>
            <w:color w:val="4C8CDB"/>
          </w:rPr>
          <w:t>Михаил Салтыков-Щедрин</w:t>
        </w:r>
      </w:hyperlink>
      <w:r>
        <w:rPr>
          <w:rFonts w:ascii="Verdana" w:hAnsi="Verdana"/>
          <w:color w:val="333333"/>
        </w:rPr>
        <w:t>, Глеб Успенский. Благодаря Николаю Некрасову и его журналу русская литература узнала имена Фёдора Достоевского и </w:t>
      </w:r>
      <w:hyperlink r:id="rId11" w:history="1">
        <w:r>
          <w:rPr>
            <w:rStyle w:val="a6"/>
            <w:rFonts w:ascii="Verdana" w:hAnsi="Verdana"/>
            <w:color w:val="4C8CDB"/>
          </w:rPr>
          <w:t>Льва Толстого</w:t>
        </w:r>
      </w:hyperlink>
      <w:r>
        <w:rPr>
          <w:rFonts w:ascii="Verdana" w:hAnsi="Verdana"/>
          <w:color w:val="333333"/>
        </w:rPr>
        <w:t>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С эти журналом были связаны последние десять лет жизни писателя. В это время Некрасов пишет эпическую </w:t>
      </w:r>
      <w:hyperlink r:id="rId12" w:history="1">
        <w:r>
          <w:rPr>
            <w:rStyle w:val="a6"/>
            <w:rFonts w:ascii="Verdana" w:hAnsi="Verdana"/>
            <w:color w:val="4C8CDB"/>
          </w:rPr>
          <w:t>поэму «Кому на Руси жить хорошо»</w:t>
        </w:r>
      </w:hyperlink>
      <w:r>
        <w:rPr>
          <w:rFonts w:ascii="Verdana" w:hAnsi="Verdana"/>
          <w:color w:val="333333"/>
        </w:rPr>
        <w:t> (1866-1876), а также «Русские женщины» (1871-1872), «</w:t>
      </w:r>
      <w:proofErr w:type="gramStart"/>
      <w:r>
        <w:rPr>
          <w:rFonts w:ascii="Verdana" w:hAnsi="Verdana"/>
          <w:color w:val="333333"/>
        </w:rPr>
        <w:t>Дедушка»(</w:t>
      </w:r>
      <w:proofErr w:type="gramEnd"/>
      <w:r>
        <w:rPr>
          <w:rFonts w:ascii="Verdana" w:hAnsi="Verdana"/>
          <w:color w:val="333333"/>
        </w:rPr>
        <w:t>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A22419" w:rsidRPr="00806735" w:rsidRDefault="00A22419" w:rsidP="00A22419">
      <w:pPr>
        <w:pStyle w:val="2"/>
        <w:shd w:val="clear" w:color="auto" w:fill="FFFFFF"/>
        <w:spacing w:before="225" w:beforeAutospacing="0" w:after="225" w:afterAutospacing="0"/>
        <w:rPr>
          <w:rFonts w:ascii="Helvetica" w:hAnsi="Helvetica"/>
          <w:color w:val="C73E28"/>
          <w:sz w:val="28"/>
          <w:szCs w:val="28"/>
        </w:rPr>
      </w:pPr>
      <w:r w:rsidRPr="00806735">
        <w:rPr>
          <w:rFonts w:ascii="Helvetica" w:hAnsi="Helvetica"/>
          <w:color w:val="C73E28"/>
          <w:sz w:val="28"/>
          <w:szCs w:val="28"/>
        </w:rPr>
        <w:t>Личная жизнь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>
        <w:rPr>
          <w:rFonts w:ascii="Verdana" w:hAnsi="Verdana"/>
          <w:color w:val="333333"/>
        </w:rPr>
        <w:t>Лефрен</w:t>
      </w:r>
      <w:proofErr w:type="spellEnd"/>
      <w:r>
        <w:rPr>
          <w:rFonts w:ascii="Verdana" w:hAnsi="Verdana"/>
          <w:color w:val="333333"/>
        </w:rPr>
        <w:t xml:space="preserve">, деревенской девушкой </w:t>
      </w:r>
      <w:proofErr w:type="spellStart"/>
      <w:r>
        <w:rPr>
          <w:rFonts w:ascii="Verdana" w:hAnsi="Verdana"/>
          <w:color w:val="333333"/>
        </w:rPr>
        <w:t>Фёклой</w:t>
      </w:r>
      <w:proofErr w:type="spellEnd"/>
      <w:r>
        <w:rPr>
          <w:rFonts w:ascii="Verdana" w:hAnsi="Verdana"/>
          <w:color w:val="333333"/>
        </w:rPr>
        <w:t xml:space="preserve"> Викторовой.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Одна из самых красивых женщин Петербурга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>
        <w:rPr>
          <w:rFonts w:ascii="Verdana" w:hAnsi="Verdana"/>
          <w:color w:val="333333"/>
        </w:rPr>
        <w:t>Лефрен</w:t>
      </w:r>
      <w:proofErr w:type="spellEnd"/>
      <w:r>
        <w:rPr>
          <w:rFonts w:ascii="Verdana" w:hAnsi="Verdana"/>
          <w:color w:val="333333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девушкой из деревни – </w:t>
      </w:r>
      <w:proofErr w:type="spellStart"/>
      <w:r>
        <w:rPr>
          <w:rFonts w:ascii="Verdana" w:hAnsi="Verdana"/>
          <w:color w:val="333333"/>
        </w:rPr>
        <w:t>Фёклой</w:t>
      </w:r>
      <w:proofErr w:type="spellEnd"/>
      <w:r>
        <w:rPr>
          <w:rFonts w:ascii="Verdana" w:hAnsi="Verdana"/>
          <w:color w:val="333333"/>
        </w:rPr>
        <w:t xml:space="preserve"> (Некрасов дает ей имя Зина), с которой впоследствии они обвенчались.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A22419" w:rsidRPr="00806735" w:rsidRDefault="00A22419" w:rsidP="00A22419">
      <w:pPr>
        <w:pStyle w:val="2"/>
        <w:shd w:val="clear" w:color="auto" w:fill="FFFFFF"/>
        <w:spacing w:before="225" w:beforeAutospacing="0" w:after="225" w:afterAutospacing="0"/>
        <w:rPr>
          <w:rFonts w:ascii="Helvetica" w:hAnsi="Helvetica"/>
          <w:color w:val="C73E28"/>
          <w:sz w:val="28"/>
          <w:szCs w:val="28"/>
        </w:rPr>
      </w:pPr>
      <w:r w:rsidRPr="00806735">
        <w:rPr>
          <w:rFonts w:ascii="Helvetica" w:hAnsi="Helvetica"/>
          <w:color w:val="C73E28"/>
          <w:sz w:val="28"/>
          <w:szCs w:val="28"/>
        </w:rPr>
        <w:t>Последние годы жизни</w:t>
      </w:r>
    </w:p>
    <w:p w:rsidR="00A22419" w:rsidRDefault="00A22419" w:rsidP="00A22419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</w:t>
      </w:r>
      <w:r>
        <w:rPr>
          <w:rFonts w:ascii="Verdana" w:hAnsi="Verdana"/>
          <w:color w:val="333333"/>
        </w:rPr>
        <w:lastRenderedPageBreak/>
        <w:t>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EB35FB" w:rsidRDefault="00EB35FB" w:rsidP="002D4DDD">
      <w:pPr>
        <w:rPr>
          <w:sz w:val="24"/>
          <w:szCs w:val="24"/>
        </w:rPr>
      </w:pPr>
    </w:p>
    <w:p w:rsidR="00A22419" w:rsidRPr="00A22419" w:rsidRDefault="00A22419" w:rsidP="00A22419">
      <w:pPr>
        <w:pStyle w:val="a5"/>
        <w:jc w:val="center"/>
        <w:rPr>
          <w:b/>
          <w:color w:val="FF0000"/>
          <w:sz w:val="32"/>
          <w:szCs w:val="32"/>
        </w:rPr>
      </w:pPr>
      <w:r w:rsidRPr="00A22419">
        <w:rPr>
          <w:b/>
          <w:color w:val="FF0000"/>
          <w:sz w:val="32"/>
          <w:szCs w:val="32"/>
        </w:rPr>
        <w:t>Основные темы и мотивы лирики Некрасова.</w:t>
      </w:r>
    </w:p>
    <w:p w:rsidR="00EB35FB" w:rsidRDefault="00EB35FB" w:rsidP="00EB35FB">
      <w:pPr>
        <w:pStyle w:val="a5"/>
      </w:pPr>
      <w:r>
        <w:t>Не каждый автор своим творчеством может донести до читателя все чувства и переживания. Лишь те, кому это под силу, могут называться настоящими мастерами своего дела. К их числу смело можно отнести Николая Алексеевича Некрасова, чьи лирические произведения всегда проникают в самое сердце. Каковы же основные мотивы его творчества?</w:t>
      </w:r>
    </w:p>
    <w:p w:rsidR="00EB35FB" w:rsidRDefault="00EB35FB" w:rsidP="00EB35FB">
      <w:pPr>
        <w:pStyle w:val="a5"/>
      </w:pPr>
      <w:r>
        <w:t>Как и у многих поэтов и писателей, главной темой стихов Некрасова была Родина. Для Николая Алексеевича народ всегда занимал главенствующую позицию. Большинство литературных образов списано именно с обычных крестьян, которые живут тихой и спокойной жизнью. Отличительной особенностью его лирики было то, что он всегда правдиво изображал общество с его пороками. Несмотря на все «упреки» русскому народу, писатель всегда был на его стороне. Он любил его, поэтому практически каждое лирическое произведение посвящал своей любимой Родине и её простым людям. Например, «Есть женщины в русских селеньях», «В дороге», «Вчерашний день, часу в шестом» и другие. Не стоит забывать и о том, что Некрасов уделял внимание и проблеме крепостного права («Несчастные», «Железная дорога»).</w:t>
      </w:r>
    </w:p>
    <w:p w:rsidR="00EB35FB" w:rsidRDefault="00EB35FB" w:rsidP="00EB35FB">
      <w:pPr>
        <w:pStyle w:val="a5"/>
      </w:pPr>
      <w:r>
        <w:t>Отдельное место занимают и мотивы природы. Для поэта они выступали своеобразным источником вдохновения. Некрасов не раз упоминал о том, что лишь Россия ему нужна. Это ярко прослеживается в таких лирических произведениях, как «Снежок», «Весна», «Горы» и многие другие.</w:t>
      </w:r>
    </w:p>
    <w:p w:rsidR="00EB35FB" w:rsidRPr="00EB35FB" w:rsidRDefault="00EB35FB" w:rsidP="00EB35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35FB">
        <w:rPr>
          <w:sz w:val="24"/>
          <w:szCs w:val="24"/>
          <w:lang w:eastAsia="ru-RU"/>
        </w:rPr>
        <w:t>Образ женщины и матери также был любим Некрасовым. Тихая, скромная, непримечательная девушка, трудящаяся целый день, всегда вызывала симпатии поэта. Часто он сравнивал её с настоящей царицей! Более высокую духовную позицию занимал образ матери. В лирических произведениях именно она всегда была положительным героем. Женские мотивы выражены в стихотворениях «Актриса», «Где твое личико смуглое», «Мать» и «</w:t>
      </w:r>
      <w:proofErr w:type="spellStart"/>
      <w:r w:rsidRPr="00EB35FB">
        <w:rPr>
          <w:sz w:val="24"/>
          <w:szCs w:val="24"/>
          <w:lang w:eastAsia="ru-RU"/>
        </w:rPr>
        <w:t>Орина</w:t>
      </w:r>
      <w:proofErr w:type="spellEnd"/>
      <w:r w:rsidRPr="00EB35FB">
        <w:rPr>
          <w:sz w:val="24"/>
          <w:szCs w:val="24"/>
          <w:lang w:eastAsia="ru-RU"/>
        </w:rPr>
        <w:t>, мать солдатская».</w:t>
      </w:r>
    </w:p>
    <w:p w:rsidR="00EB35FB" w:rsidRPr="00EB35FB" w:rsidRDefault="00EB35FB" w:rsidP="00EB35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35FB">
        <w:rPr>
          <w:sz w:val="24"/>
          <w:szCs w:val="24"/>
          <w:lang w:eastAsia="ru-RU"/>
        </w:rPr>
        <w:t>Любовные мотивы не являются исключением в творчестве Некрасова. С помощью своего мастерства он точно и очень душевно описывает это высокое чувство. Для поэта любовь – это нечто нереальное, мечтательное и духовное. Именно это мы видим в произведениях «В альбом», «Автору «Анны Карениной» и «Буря».</w:t>
      </w:r>
    </w:p>
    <w:p w:rsidR="00EB35FB" w:rsidRPr="00EB35FB" w:rsidRDefault="00EB35FB" w:rsidP="00EB35FB">
      <w:pPr>
        <w:widowControl/>
        <w:autoSpaceDE/>
        <w:autoSpaceDN/>
        <w:rPr>
          <w:sz w:val="24"/>
          <w:szCs w:val="24"/>
          <w:lang w:eastAsia="ru-RU"/>
        </w:rPr>
      </w:pPr>
    </w:p>
    <w:p w:rsidR="00EB35FB" w:rsidRPr="00EB35FB" w:rsidRDefault="00EB35FB" w:rsidP="00EB35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35FB">
        <w:rPr>
          <w:sz w:val="24"/>
          <w:szCs w:val="24"/>
          <w:lang w:eastAsia="ru-RU"/>
        </w:rPr>
        <w:t>Не забывает Некрасов и об обществе. Все проблемы, печали и несчастья Отчизны поэт воспринимает как собственные. Он старается всеми силами помочь и сделать её лучше («Поэт и Гражданин»).</w:t>
      </w:r>
    </w:p>
    <w:p w:rsidR="00EB35FB" w:rsidRPr="00EB35FB" w:rsidRDefault="00EB35FB" w:rsidP="00EB35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35FB">
        <w:rPr>
          <w:sz w:val="24"/>
          <w:szCs w:val="24"/>
          <w:lang w:eastAsia="ru-RU"/>
        </w:rPr>
        <w:t>Итак, как мы видим, основные мотивы в творчестве Некрасова – это народ, Родина, природа, любовь и женская доля. Благодаря мастерству поэта, каждое его лирическое произведение проникает в душу читателя.</w:t>
      </w:r>
      <w:bookmarkStart w:id="0" w:name="_GoBack"/>
      <w:bookmarkEnd w:id="0"/>
    </w:p>
    <w:sectPr w:rsidR="00EB35FB" w:rsidRPr="00E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0D"/>
    <w:multiLevelType w:val="hybridMultilevel"/>
    <w:tmpl w:val="4F6AFB5E"/>
    <w:lvl w:ilvl="0" w:tplc="FD763B3C">
      <w:start w:val="1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F69CC0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EBB2951A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8506C6AE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87568DB0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253236D2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949E0B5A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C8088742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8682A2E8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abstractNum w:abstractNumId="1">
    <w:nsid w:val="12DC4545"/>
    <w:multiLevelType w:val="hybridMultilevel"/>
    <w:tmpl w:val="65D64CD0"/>
    <w:lvl w:ilvl="0" w:tplc="1812DBCA">
      <w:start w:val="3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08A0B2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639CD27A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28A6DB6A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1D127EEA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61824E14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E41481B4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3AD43874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2A86CC82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abstractNum w:abstractNumId="2">
    <w:nsid w:val="22001FEA"/>
    <w:multiLevelType w:val="hybridMultilevel"/>
    <w:tmpl w:val="FBFA397A"/>
    <w:lvl w:ilvl="0" w:tplc="5A18E662">
      <w:start w:val="1"/>
      <w:numFmt w:val="decimal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067690">
      <w:numFmt w:val="bullet"/>
      <w:lvlText w:val="•"/>
      <w:lvlJc w:val="left"/>
      <w:pPr>
        <w:ind w:left="1299" w:hanging="221"/>
      </w:pPr>
      <w:rPr>
        <w:rFonts w:hint="default"/>
        <w:lang w:val="ru-RU" w:eastAsia="en-US" w:bidi="ar-SA"/>
      </w:rPr>
    </w:lvl>
    <w:lvl w:ilvl="2" w:tplc="FBA4870E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3" w:tplc="9440F2A4">
      <w:numFmt w:val="bullet"/>
      <w:lvlText w:val="•"/>
      <w:lvlJc w:val="left"/>
      <w:pPr>
        <w:ind w:left="3417" w:hanging="221"/>
      </w:pPr>
      <w:rPr>
        <w:rFonts w:hint="default"/>
        <w:lang w:val="ru-RU" w:eastAsia="en-US" w:bidi="ar-SA"/>
      </w:rPr>
    </w:lvl>
    <w:lvl w:ilvl="4" w:tplc="3FD88BE8">
      <w:numFmt w:val="bullet"/>
      <w:lvlText w:val="•"/>
      <w:lvlJc w:val="left"/>
      <w:pPr>
        <w:ind w:left="4476" w:hanging="221"/>
      </w:pPr>
      <w:rPr>
        <w:rFonts w:hint="default"/>
        <w:lang w:val="ru-RU" w:eastAsia="en-US" w:bidi="ar-SA"/>
      </w:rPr>
    </w:lvl>
    <w:lvl w:ilvl="5" w:tplc="B89022F8">
      <w:numFmt w:val="bullet"/>
      <w:lvlText w:val="•"/>
      <w:lvlJc w:val="left"/>
      <w:pPr>
        <w:ind w:left="5535" w:hanging="221"/>
      </w:pPr>
      <w:rPr>
        <w:rFonts w:hint="default"/>
        <w:lang w:val="ru-RU" w:eastAsia="en-US" w:bidi="ar-SA"/>
      </w:rPr>
    </w:lvl>
    <w:lvl w:ilvl="6" w:tplc="DE62024A">
      <w:numFmt w:val="bullet"/>
      <w:lvlText w:val="•"/>
      <w:lvlJc w:val="left"/>
      <w:pPr>
        <w:ind w:left="6594" w:hanging="221"/>
      </w:pPr>
      <w:rPr>
        <w:rFonts w:hint="default"/>
        <w:lang w:val="ru-RU" w:eastAsia="en-US" w:bidi="ar-SA"/>
      </w:rPr>
    </w:lvl>
    <w:lvl w:ilvl="7" w:tplc="4146AA34">
      <w:numFmt w:val="bullet"/>
      <w:lvlText w:val="•"/>
      <w:lvlJc w:val="left"/>
      <w:pPr>
        <w:ind w:left="7653" w:hanging="221"/>
      </w:pPr>
      <w:rPr>
        <w:rFonts w:hint="default"/>
        <w:lang w:val="ru-RU" w:eastAsia="en-US" w:bidi="ar-SA"/>
      </w:rPr>
    </w:lvl>
    <w:lvl w:ilvl="8" w:tplc="1EA28914">
      <w:numFmt w:val="bullet"/>
      <w:lvlText w:val="•"/>
      <w:lvlJc w:val="left"/>
      <w:pPr>
        <w:ind w:left="8712" w:hanging="221"/>
      </w:pPr>
      <w:rPr>
        <w:rFonts w:hint="default"/>
        <w:lang w:val="ru-RU" w:eastAsia="en-US" w:bidi="ar-SA"/>
      </w:rPr>
    </w:lvl>
  </w:abstractNum>
  <w:abstractNum w:abstractNumId="3">
    <w:nsid w:val="29043C5B"/>
    <w:multiLevelType w:val="hybridMultilevel"/>
    <w:tmpl w:val="595ECF6E"/>
    <w:lvl w:ilvl="0" w:tplc="6E564C10">
      <w:start w:val="1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D2BEDE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03FEA8E6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0F4E6E7E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2F147336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64CE8BAE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2A600D48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C5C231A0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56929916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0"/>
    <w:rsid w:val="00151193"/>
    <w:rsid w:val="002D4DDD"/>
    <w:rsid w:val="00551831"/>
    <w:rsid w:val="006B2CE0"/>
    <w:rsid w:val="0070139B"/>
    <w:rsid w:val="00745ADC"/>
    <w:rsid w:val="007751AC"/>
    <w:rsid w:val="00820779"/>
    <w:rsid w:val="0095735B"/>
    <w:rsid w:val="00A22419"/>
    <w:rsid w:val="00EB35FB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C57A-0EDF-4B01-A5D2-6047EE31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A2241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1193"/>
    <w:pPr>
      <w:ind w:left="466"/>
    </w:pPr>
  </w:style>
  <w:style w:type="character" w:customStyle="1" w:styleId="a4">
    <w:name w:val="Основной текст Знак"/>
    <w:basedOn w:val="a0"/>
    <w:link w:val="a3"/>
    <w:uiPriority w:val="1"/>
    <w:rsid w:val="00151193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B35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2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2022-01-27T13:30:00Z</dcterms:created>
  <dcterms:modified xsi:type="dcterms:W3CDTF">2022-01-27T13:30:00Z</dcterms:modified>
</cp:coreProperties>
</file>