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A78" w:rsidRPr="001F0A78" w:rsidRDefault="001F0A78" w:rsidP="001F0A78">
      <w:pPr>
        <w:ind w:left="567"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A78">
        <w:rPr>
          <w:rFonts w:ascii="Times New Roman" w:hAnsi="Times New Roman" w:cs="Times New Roman"/>
          <w:b/>
          <w:sz w:val="28"/>
          <w:szCs w:val="28"/>
        </w:rPr>
        <w:t>Гражданский процесс</w:t>
      </w:r>
      <w:r w:rsidR="001B6B48">
        <w:rPr>
          <w:rFonts w:ascii="Times New Roman" w:hAnsi="Times New Roman" w:cs="Times New Roman"/>
          <w:b/>
          <w:sz w:val="28"/>
          <w:szCs w:val="28"/>
        </w:rPr>
        <w:t xml:space="preserve"> (заочно)</w:t>
      </w:r>
    </w:p>
    <w:p w:rsidR="006F4372" w:rsidRPr="001F0A78" w:rsidRDefault="00E83E69" w:rsidP="00230FEB">
      <w:pPr>
        <w:ind w:left="567" w:hanging="567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Контрольная работа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1. Стадия гражданского процесса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его определенная часть, объединенная совокупностью процессуальных действий, направленных на достижение самостоятельной (окончательной) цели;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составная часть единого гражданского судопроизводства;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часть гражданского процесса, заканчивающаяся вынесением судебного постановления;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комплекс процессуальных действий, предусмотренных нормами одного института гражданского процессуального права.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2. Источником гражданского процессуального права является: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постановление президиума областного (краевого) суда;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Уголовно-процессуальный кодекс Российской Федерации;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Гражданский процессуальный кодекс Российской Федерации;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Уголовный кодекс Российской Федерации.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3. Какой из принципов относится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E83E69">
        <w:rPr>
          <w:rFonts w:ascii="Times New Roman" w:hAnsi="Times New Roman" w:cs="Times New Roman"/>
          <w:sz w:val="24"/>
          <w:szCs w:val="24"/>
        </w:rPr>
        <w:t xml:space="preserve"> организационно-функциональным?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законности;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диспозитивности;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непрерывности судебного разбирательства;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равенства граждан и организаций перед законом и судом.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4. Подсудность гражданского дела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пределы компетенции суда относительно круга гражданских дел, которые он правомочен рассматривать;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право любого заинтересованного лица обратиться в суд за защитой нарушенных либо оспариваемых прав, свобод и законных интересов;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право гражданина самостоятельно выбрать суд для обращения за защитой нарушенных прав, законных интересов.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5. Что из перечисленного не относится к видам подведомственности?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1) альтернативная;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исключительная;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императивная;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родовая.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6. Альтернативная подведомственность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1) подведомственность, при которой спор о субъективном праве может быть рассмотрен по выбору заинтересованного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лица</w:t>
      </w:r>
      <w:proofErr w:type="gramEnd"/>
      <w:r w:rsidRPr="00E83E69">
        <w:rPr>
          <w:rFonts w:ascii="Times New Roman" w:hAnsi="Times New Roman" w:cs="Times New Roman"/>
          <w:sz w:val="24"/>
          <w:szCs w:val="24"/>
        </w:rPr>
        <w:t xml:space="preserve"> как в суде, так и в ином государственном органе или общественной организации;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подведомственность, определяемая взаимным соглашением сторон;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3) подведомственность, при которой дело рассматривается несколькими </w:t>
      </w:r>
      <w:proofErr w:type="spellStart"/>
      <w:r w:rsidRPr="00E83E69">
        <w:rPr>
          <w:rFonts w:ascii="Times New Roman" w:hAnsi="Times New Roman" w:cs="Times New Roman"/>
          <w:sz w:val="24"/>
          <w:szCs w:val="24"/>
        </w:rPr>
        <w:t>юрисдикционными</w:t>
      </w:r>
      <w:proofErr w:type="spellEnd"/>
      <w:r w:rsidRPr="00E83E69">
        <w:rPr>
          <w:rFonts w:ascii="Times New Roman" w:hAnsi="Times New Roman" w:cs="Times New Roman"/>
          <w:sz w:val="24"/>
          <w:szCs w:val="24"/>
        </w:rPr>
        <w:t xml:space="preserve"> органами в определенной законом последовательности;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относимость дела суду в зависимости от территории, на которую распространяется деятельность данного суда.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7. Лицо, участвующее в деле,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судья;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свидетель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эксперт;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прокурор.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8. Стороной в гражданском процессе является: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свидетель;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судья;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судебный пристав-исполнитель;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истец.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9. Правом изменения исковых требований и отказа от иска обладает: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истец;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ответчик;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переводчик;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4) свидетель.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10. Процессуальное соучастие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участие в одном деле нескольких истцов или ответчиков, интересы и требования которых не исключают друг друга;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участие лица на стороне истца или ответчика в связи с тем, что решение по делу может повлиять на его права или обязанности по отношению к одной из сторон;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вступление лица в уже возникший между истцом и ответчиком процесс для защиты самостоятельных прав на предмет спора;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замена в процессе лица, являющегося стороной или третьим лицом, другим лицом в связи с выбытием из процесса одной из сторон в спорном или установленном решением суда правоотношении.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11. Прокурор обладает правом: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заключения мирового соглашения;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вступления в процесс и дачи заключения по делам о выселении;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подачи заявления в интересах гражданина, способного самостоятельно обратиться в суд;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прекращения производства по делу.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12. Представителем в суде может быть: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дееспособное лицо, которое совершает процессуальные действия в пределах предоставленных ему полномочий от имени и в интересах представляемого;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лицо, участвующее на стороне истца или ответчика в связи с тем, что решение по делу может повлиять на его права или обязанности по отношению к одной из сторон;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лицо, которое совершает процессуальное действие в пределах предоставленных ему доверителем полномочий;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дееспособное лицо, имеющее надлежащим образом оформленные полномочия на ведение дела, совершающее процессуальные действия от имени и в интересах представляемого.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13. Укажите основание для возникновения добровольного представительства: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договор поручения;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усыновление;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устав;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назначение опеки.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14. Судебные издержки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сумма, выплачиваемая заинтересованным лицом в связи с производством по гражданскому делу;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установленный государством денежный сбор, взимаемый с юридических и физических лиц, в интересах которых специально уполномоченные органы совершают действия и выдают документы, имеющие юридическое значение;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сумма, подлежащая выплате свидетелю и эксперту;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сумма, подлежащая выплате свидетелям и экспертам, расходы, связанные с производством осмотра на месте, розыска ответчика, компенсация за фактическую потерю времени и другие признанные судом необходимыми расходы.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15 . Размер государственной пошлины устанавливается: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прокурором;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представителем истца;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законом;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судом.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16. Судебные штрафы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имущественная санкция, применяемая к лицам, участвующим в деле и содействующим правосудию, а также к иным субъектам за неисполнение возложенных на них законом или судом гражданско-процессуальных обязанностей;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имущественная санкция, применяемая к гражданам за нарушение ими норм гражданского процессуального законодательства;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сумма, выплачиваемая заинтересованным лицом в связи с производством по гражданскому делу;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денежные взыскания, налагаемые судом на граждан и должностных лиц за допущенные ими нарушения норм гражданского процессуального законодательства.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17. Какие обстоятельства (юридические факты) не входят в предмет доказывания?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факты — основания заявленного иска;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факты, имеющие исключительно процессуальное значение;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доказательственные факты.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18. Кому из участников процесса принадлежит право определения предмета доказывания?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суду;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сторонам;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прокурору;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суду и сторонам.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19. Укажите легальное определение понятия доказательств: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полученные в предусмотренном законом порядке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любые фактические данные,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любые фактические данные, полученные в соответствии с законом и обладающие юридической силой;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любые фактические данные, позволяющие своевременно и правильно разрешить гражданское дело.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20. Вещественные доказательства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предметы, на которых посредством знаков выражены сведения о фактах, имеющие значение для решения дела;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предметы, вещи, которые внешним видом, качеством, свойствами, особыми приметами, оставленными на них следами, местом нахождения, могут служить средством установления обстоятельств, имеющих значение для рассмотрения и разрешения дела;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документы, выполненные в форме цифровой, графической записи, в том числе полученные посредством факсимильной, электронной и иной связи либо иным, позволяющим установить достоверность документа способом;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предметы, которые своим внешним видом служат установлению обстоятельств, имеющих значение для дела.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21. Что из перечисленного не является средством доказывания?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аудиозапись;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видеозапись;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заключение эксперта;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показания лица, участвующего в рассматриваемом деле в качестве представителя.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22. Исковое производство — это урегулированная нормами гражданского процессуального законодательства деятельность участников гражданского процесса при определяющей роли: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судебного пристава-исполнителя по принудительному исполнению решения суда по гражданскому делу;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суда по установлению фактов, имеющих юридическое значение;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суда по рассмотрению и разрешению спора о субъективном праве или законном интересе, возникающих из гражданских и других правоотношений.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23. Что является основанием возвращения искового заявления?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заявление не подлежит рассмотрению и разрешению в порядке гражданского судопроизводства;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исковое заявление подписано лицом, не имеющим полномочий на его подписание;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наличие вступившего в законную силу решения суда по спору между теми же сторонами, о том же предмете и по тем же основаниям;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наличие вступившего в законную силу определения суда о прекращении производства по делу в связи с принятием отказа истца от иска.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Одной из непосредственных задач подготовки дела к судебного разбирательству является:</w:t>
      </w:r>
      <w:proofErr w:type="gramEnd"/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укрепление законности и правопорядка;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примирение сторон;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формирование уважительного отношения к суду;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своевременное рассмотрение, разрешение гражданских дел.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25. При подготовке дела к судебному разбирательству судья: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разъясняет переводчику его права и обязанности;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проверяет явку участников процесса;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по ходатайству сторон истребует от организаций или граждан доказательства, которые стороны не могут получить самостоятельно;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4) объявляет состав суда.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26. Судебные прения — это: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заключение прокурора по делу;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дополнительные объяснения лиц, участвующих в деле;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исследование судом представленных доказательств;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речь лиц, участвующих в деле, и их представителей после окончания рассмотрения дела по существу;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27.</w:t>
      </w:r>
      <w:bookmarkStart w:id="0" w:name="_GoBack"/>
      <w:bookmarkEnd w:id="0"/>
      <w:r w:rsidRPr="00E83E69">
        <w:rPr>
          <w:rFonts w:ascii="Times New Roman" w:hAnsi="Times New Roman" w:cs="Times New Roman"/>
          <w:sz w:val="24"/>
          <w:szCs w:val="24"/>
        </w:rPr>
        <w:t xml:space="preserve"> Право последней реплики принадлежит: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истцу;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свидетелю;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прокурору;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ответчику.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28. Укажите, что не является требованием, предъявляемым к судебному решению: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законность;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обоснованность;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E83E69">
        <w:rPr>
          <w:rFonts w:ascii="Times New Roman" w:hAnsi="Times New Roman" w:cs="Times New Roman"/>
          <w:sz w:val="24"/>
          <w:szCs w:val="24"/>
        </w:rPr>
        <w:t>мотивированность</w:t>
      </w:r>
      <w:proofErr w:type="spellEnd"/>
      <w:r w:rsidRPr="00E83E69">
        <w:rPr>
          <w:rFonts w:ascii="Times New Roman" w:hAnsi="Times New Roman" w:cs="Times New Roman"/>
          <w:sz w:val="24"/>
          <w:szCs w:val="24"/>
        </w:rPr>
        <w:t>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гласность.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29. Составление мотивированного решения может быть отложено на срок: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не более трех дней;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не более семи дней;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не более двух дней;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не более пяти дней.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30. Какая разновидность территориальной подсудности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свойственна для дел</w:t>
      </w:r>
      <w:proofErr w:type="gramEnd"/>
      <w:r w:rsidRPr="00E83E69">
        <w:rPr>
          <w:rFonts w:ascii="Times New Roman" w:hAnsi="Times New Roman" w:cs="Times New Roman"/>
          <w:sz w:val="24"/>
          <w:szCs w:val="24"/>
        </w:rPr>
        <w:t>, возникающих из публичных правоотношений?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общая;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альтернативная;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3) исключительная;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договорная.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31. В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E83E69">
        <w:rPr>
          <w:rFonts w:ascii="Times New Roman" w:hAnsi="Times New Roman" w:cs="Times New Roman"/>
          <w:sz w:val="24"/>
          <w:szCs w:val="24"/>
        </w:rPr>
        <w:t xml:space="preserve"> какого срока гражданин вправе обратиться в суд с заявлением об оспаривании решений действий (бездействия) органов государственной власти, органов местного самоуправления, должностных лиц, государственных и муниципальных служащих?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в течение месяца со дня, когда ему стало известно о нарушении его прав и свобод;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 течение трех месяцев со дня, когда ему стало известно о нарушении его прав и свобод;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в течение одного месяца со дня нарушения его прав и свобод;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в течение трех месяцев со дня нарушения его прав и свобод.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32. В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E83E69">
        <w:rPr>
          <w:rFonts w:ascii="Times New Roman" w:hAnsi="Times New Roman" w:cs="Times New Roman"/>
          <w:sz w:val="24"/>
          <w:szCs w:val="24"/>
        </w:rPr>
        <w:t xml:space="preserve"> какого срока может быть подано заявление, касающееся решения избирательной комиссии, комиссии референдума о регистрации, об отказе в регистрации кандидата (списка кандидатов), инициативной группы по проведению референдума, об отмене регистрации кандидата (списка кандидатов)?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в течение пяти дней со дня принятия избирательной комиссией, комиссией референдума соответствующего решения;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 течение десяти дней со дня принятия избирательной комиссией, комиссией референдума соответствующего решения;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в течение одного месяца со дня принятия избирательной комиссией, комиссией референдума соответствующего решения;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в течение трех месяцев со дня принятия избирательной комиссией, комиссией референдума соответствующего решения.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 xml:space="preserve">33. В </w:t>
      </w:r>
      <w:proofErr w:type="gramStart"/>
      <w:r w:rsidRPr="00E83E69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Pr="00E83E69">
        <w:rPr>
          <w:rFonts w:ascii="Times New Roman" w:hAnsi="Times New Roman" w:cs="Times New Roman"/>
          <w:sz w:val="24"/>
          <w:szCs w:val="24"/>
        </w:rPr>
        <w:t xml:space="preserve"> какого срока подается заявление о принудительной госпитализации гражданина в психиатрический стационар?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в течение трех часов с момента помещения гражданина в психиатрический стационар;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 течение двадцати четырех часов с момента помещения гражданина в психиатрический стационар;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в течение тридцати шести часов с момента помещения гражданина в психиатрический стационар;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в течение сорока восьми часов с момента помещения гражданина в психиатрический стационар;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34. Сколько форм пересмотра судебных решений, не вступивших в законную силу, существует в гражданском процессе?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одна форма;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четыре формы;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три формы;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две формы.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35. Прокурор при несогласии с решением мирового судьи приносит на него: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апелляционную жалобу;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частную жалобу;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апелляционное представление;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представление.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36. В каких случаях апелляционная жалоба возвращается лицу, подавшему жалобу?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в случае истечения срока на обжалование, если жалоба не содержит просьбы о восстановлении срока или в его восстановлении отказано;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 случае несоответствия жалобы требованиям установленным законодательством;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в случае неуплаты государственной пошлины;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в случае подачи протеста прокурором.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37. Стадия кассационного обжалования начинается: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с момента подготовки кассационной жалобы;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с момента поступления в суд первой инстанции кассационной жалобы;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с момента направления дела в вышестоящий суд;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с момента поступления в суд последней из жалоб;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5) с момента поступления в вышестоящий суд дела с кассационными жалобами.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38.Суд кассационной инстанции, рассмотрев дело, не вправе: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отменить решение суда первой инстанции полностью или в части и направить дело на новое рассмотрение в суд первой инстанции;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lastRenderedPageBreak/>
        <w:t>2) оставить решение суда первой инстанции без изменения, а кассационную жалобу, представление без удовлетворения;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отменить решение суда первой инстанции полностью или в части и прекратить производство по делу либо оставить заявление без рассмотрения;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оставить решение без изменения и прекратить производство по делу.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39. В какой форме суды надзорной инстанции выносят свое решение?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в форме решения;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в форме определения;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в форме постановления.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40. В каких случаях прокурор участвует при пересмотре вступивших в законную силу судебных постановлений?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1) если в рассмотрении дела участвовал прокурор;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2) если в деле участвует несовершеннолетний;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3) если рассматривается дело об избирательных правах;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3E69">
        <w:rPr>
          <w:rFonts w:ascii="Times New Roman" w:hAnsi="Times New Roman" w:cs="Times New Roman"/>
          <w:sz w:val="24"/>
          <w:szCs w:val="24"/>
        </w:rPr>
        <w:t>4) если в деле участвуют органы местного самоуправления.</w:t>
      </w: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3E69" w:rsidRPr="00E83E69" w:rsidRDefault="00E83E69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7417" w:rsidRDefault="00567417" w:rsidP="00E83E69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B6B48" w:rsidRPr="001B6B48" w:rsidRDefault="00567417" w:rsidP="00E83E69">
      <w:pPr>
        <w:pStyle w:val="a4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567417"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на адрес </w:t>
      </w:r>
      <w:proofErr w:type="spellStart"/>
      <w:r w:rsidRPr="00567417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56741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67417">
        <w:rPr>
          <w:rFonts w:ascii="Times New Roman" w:hAnsi="Times New Roman" w:cs="Times New Roman"/>
          <w:sz w:val="24"/>
          <w:szCs w:val="24"/>
        </w:rPr>
        <w:t>очты</w:t>
      </w:r>
      <w:proofErr w:type="spellEnd"/>
      <w:r w:rsidRPr="00567417">
        <w:rPr>
          <w:rFonts w:ascii="Times New Roman" w:hAnsi="Times New Roman" w:cs="Times New Roman"/>
          <w:sz w:val="24"/>
          <w:szCs w:val="24"/>
        </w:rPr>
        <w:t>: liana.kirillova.81@mail.ru</w:t>
      </w:r>
    </w:p>
    <w:sectPr w:rsidR="001B6B48" w:rsidRPr="001B6B48" w:rsidSect="00E83E69">
      <w:pgSz w:w="11906" w:h="16838"/>
      <w:pgMar w:top="1276" w:right="991" w:bottom="426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9D4" w:rsidRDefault="00CE09D4" w:rsidP="00E83E69">
      <w:pPr>
        <w:spacing w:after="0" w:line="240" w:lineRule="auto"/>
      </w:pPr>
      <w:r>
        <w:separator/>
      </w:r>
    </w:p>
  </w:endnote>
  <w:endnote w:type="continuationSeparator" w:id="0">
    <w:p w:rsidR="00CE09D4" w:rsidRDefault="00CE09D4" w:rsidP="00E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9D4" w:rsidRDefault="00CE09D4" w:rsidP="00E83E69">
      <w:pPr>
        <w:spacing w:after="0" w:line="240" w:lineRule="auto"/>
      </w:pPr>
      <w:r>
        <w:separator/>
      </w:r>
    </w:p>
  </w:footnote>
  <w:footnote w:type="continuationSeparator" w:id="0">
    <w:p w:rsidR="00CE09D4" w:rsidRDefault="00CE09D4" w:rsidP="00E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C4D"/>
    <w:rsid w:val="00141672"/>
    <w:rsid w:val="00157C4D"/>
    <w:rsid w:val="001B6B48"/>
    <w:rsid w:val="001F0A78"/>
    <w:rsid w:val="00230FEB"/>
    <w:rsid w:val="00482FDA"/>
    <w:rsid w:val="004E2498"/>
    <w:rsid w:val="00567417"/>
    <w:rsid w:val="0064793B"/>
    <w:rsid w:val="006F4372"/>
    <w:rsid w:val="00744062"/>
    <w:rsid w:val="007A6B29"/>
    <w:rsid w:val="00872172"/>
    <w:rsid w:val="00CE03A7"/>
    <w:rsid w:val="00CE09D4"/>
    <w:rsid w:val="00DE1856"/>
    <w:rsid w:val="00E8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E69"/>
  </w:style>
  <w:style w:type="paragraph" w:styleId="a7">
    <w:name w:val="footer"/>
    <w:basedOn w:val="a"/>
    <w:link w:val="a8"/>
    <w:uiPriority w:val="99"/>
    <w:unhideWhenUsed/>
    <w:rsid w:val="00E8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E8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83E69"/>
  </w:style>
  <w:style w:type="paragraph" w:styleId="a7">
    <w:name w:val="footer"/>
    <w:basedOn w:val="a"/>
    <w:link w:val="a8"/>
    <w:uiPriority w:val="99"/>
    <w:unhideWhenUsed/>
    <w:rsid w:val="00E83E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2050</Words>
  <Characters>11688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Вова</cp:lastModifiedBy>
  <cp:revision>2</cp:revision>
  <dcterms:created xsi:type="dcterms:W3CDTF">2022-02-08T04:16:00Z</dcterms:created>
  <dcterms:modified xsi:type="dcterms:W3CDTF">2022-02-08T04:16:00Z</dcterms:modified>
</cp:coreProperties>
</file>