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639D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A21E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29.03.2019 N 363</w:t>
            </w:r>
            <w:r>
              <w:rPr>
                <w:sz w:val="48"/>
                <w:szCs w:val="48"/>
              </w:rPr>
              <w:br/>
              <w:t>(ред. от 10.11.2022)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Российской Федерации "Доступная среда"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A21E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21E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A21E8">
      <w:pPr>
        <w:pStyle w:val="ConsPlusNormal"/>
        <w:jc w:val="both"/>
        <w:outlineLvl w:val="0"/>
      </w:pPr>
    </w:p>
    <w:p w:rsidR="00000000" w:rsidRDefault="00DA21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A21E8">
      <w:pPr>
        <w:pStyle w:val="ConsPlusTitle"/>
        <w:jc w:val="center"/>
      </w:pPr>
    </w:p>
    <w:p w:rsidR="00000000" w:rsidRDefault="00DA21E8">
      <w:pPr>
        <w:pStyle w:val="ConsPlusTitle"/>
        <w:jc w:val="center"/>
      </w:pPr>
      <w:r>
        <w:t>ПОСТАНОВЛЕНИЕ</w:t>
      </w:r>
    </w:p>
    <w:p w:rsidR="00000000" w:rsidRDefault="00DA21E8">
      <w:pPr>
        <w:pStyle w:val="ConsPlusTitle"/>
        <w:jc w:val="center"/>
      </w:pPr>
      <w:r>
        <w:t>от 29 марта 2019 г. N 363</w:t>
      </w:r>
    </w:p>
    <w:p w:rsidR="00000000" w:rsidRDefault="00DA21E8">
      <w:pPr>
        <w:pStyle w:val="ConsPlusTitle"/>
        <w:jc w:val="center"/>
      </w:pPr>
    </w:p>
    <w:p w:rsidR="00000000" w:rsidRDefault="00DA21E8">
      <w:pPr>
        <w:pStyle w:val="ConsPlusTitle"/>
        <w:jc w:val="center"/>
      </w:pPr>
      <w:r>
        <w:t>ОБ УТВЕРЖДЕНИИ ГОСУДАРСТВЕННОЙ ПРОГРАММЫ</w:t>
      </w:r>
    </w:p>
    <w:p w:rsidR="00000000" w:rsidRDefault="00DA21E8">
      <w:pPr>
        <w:pStyle w:val="ConsPlusTitle"/>
        <w:jc w:val="center"/>
      </w:pPr>
      <w:r>
        <w:t>РОССИЙСКОЙ ФЕДЕРАЦИИ "ДОСТУПНАЯ СРЕДА"</w:t>
      </w:r>
    </w:p>
    <w:p w:rsidR="00000000" w:rsidRDefault="00DA21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21.11.2019 </w:t>
            </w:r>
            <w:hyperlink r:id="rId9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28.12.2019 </w:t>
            </w:r>
            <w:hyperlink r:id="rId10" w:history="1">
              <w:r>
                <w:rPr>
                  <w:color w:val="0000FF"/>
                </w:rPr>
                <w:t>N 1932</w:t>
              </w:r>
            </w:hyperlink>
            <w:r>
              <w:rPr>
                <w:color w:val="392C69"/>
              </w:rPr>
              <w:t xml:space="preserve">, от 23.12.2020 </w:t>
            </w:r>
            <w:hyperlink r:id="rId11" w:history="1">
              <w:r>
                <w:rPr>
                  <w:color w:val="0000FF"/>
                </w:rPr>
                <w:t>N 2236</w:t>
              </w:r>
            </w:hyperlink>
            <w:r>
              <w:rPr>
                <w:color w:val="392C69"/>
              </w:rPr>
              <w:t xml:space="preserve">, от 23.03.2021 </w:t>
            </w:r>
            <w:hyperlink r:id="rId12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18.10.2021 </w:t>
            </w:r>
            <w:hyperlink r:id="rId13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10.11.2022 </w:t>
            </w:r>
            <w:hyperlink r:id="rId14" w:history="1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1. Утвердить прилагаемую государственную </w:t>
      </w:r>
      <w:hyperlink w:anchor="Par46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Российской Федерации "Доступная среда".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2. Министерству труда и социальной защиты Российской Федерации: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разместить государственную </w:t>
      </w:r>
      <w:hyperlink w:anchor="Par46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</w:t>
      </w:r>
      <w:r>
        <w:t>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принять ме</w:t>
      </w:r>
      <w:r>
        <w:t xml:space="preserve">ры по реализации мероприятий указанной государственной </w:t>
      </w:r>
      <w:hyperlink w:anchor="Par46" w:tooltip="ГОСУДАРСТВЕННАЯ ПРОГРАММА РОССИЙСКОЙ ФЕДЕРАЦИИ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</w:t>
      </w:r>
      <w:r>
        <w:t>, N 49, ст. 6987);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2016 г. N 328 "О внесении изменений в государственную программу Российской Федерации "</w:t>
      </w:r>
      <w:r>
        <w:t>Доступная среда" на 2011 - 2020 годы" (Собрание законодательства Российской Федерации, 2016, N 18, ст. 2625);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пункт 331</w:t>
        </w:r>
      </w:hyperlink>
      <w:r>
        <w:t xml:space="preserve"> изменений, которые вносятс</w:t>
      </w:r>
      <w:r>
        <w:t xml:space="preserve">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</w:t>
      </w:r>
      <w:r>
        <w:t>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Российской Федерации от 24 января 2017 г. N 68 "О внесении </w:t>
      </w:r>
      <w:r>
        <w:lastRenderedPageBreak/>
        <w:t>изменений в государственную программу Российской Федерации "Доступная среда" на 2011 - 2020 годы" (Собрание законодательства Российской Федерации, 2017, N 5, ст. 813);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2017 г. N 371 "О внесении изменений в государственную программу Российской Федерации "Доступная среда" на </w:t>
      </w:r>
      <w:r>
        <w:t>2011 - 2020 годы" (Собрание законодательства Российской Федерации, 2017, N 15, ст. 2206);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2017 г. N 860 "О </w:t>
      </w:r>
      <w:r>
        <w:t>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31, ст. 4920);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ноября 2017 г. N 1345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47, ст. 6982);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февраля 2018 г. N 96 "О внесении изменений в государственную программу Российской Федерации "Доступная среда" на 2011 - 2020</w:t>
      </w:r>
      <w:r>
        <w:t xml:space="preserve"> годы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2018, N 7, ст. 1033);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2018 г. N 352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15,</w:t>
      </w:r>
      <w:r>
        <w:t xml:space="preserve"> ст. 2123);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сентября 2018 г. N 1053 "О внесении изменений в государственную программу Российской Федерации "Досту</w:t>
      </w:r>
      <w:r>
        <w:t>пная среда" на 2011 - 2020 годы" (Собрание законодательства Российской Федерации, 2018, N 37, ст. 5756);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</w:t>
      </w:r>
      <w:r>
        <w:t>018 г. N 1316 "О внесении изменений в приложение N 4 к государственной программе Российской Федерации "Доступная среда" на 2011 - 2020 годы" (Собрание законодательства Российской Федерации, 2018, N 46, ст. 7058);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пункт 66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20 ноября 2018 г. N 1391 "О внесении измене</w:t>
      </w:r>
      <w:r>
        <w:t>ний в некоторые акты Правительства Российской Федерации" (Собрание законодательства Российской Федерации, 2018, N 49, ст. 7600);</w:t>
      </w:r>
    </w:p>
    <w:p w:rsidR="00000000" w:rsidRDefault="00DA21E8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27 декабря 2018 г. N 1696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53, ст. 8722).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right"/>
      </w:pPr>
      <w:r>
        <w:t>Председатель Правительства</w:t>
      </w:r>
    </w:p>
    <w:p w:rsidR="00000000" w:rsidRDefault="00DA21E8">
      <w:pPr>
        <w:pStyle w:val="ConsPlusNormal"/>
        <w:jc w:val="right"/>
      </w:pPr>
      <w:r>
        <w:t>Россий</w:t>
      </w:r>
      <w:r>
        <w:t>ской Федерации</w:t>
      </w:r>
    </w:p>
    <w:p w:rsidR="00000000" w:rsidRDefault="00DA21E8">
      <w:pPr>
        <w:pStyle w:val="ConsPlusNormal"/>
        <w:jc w:val="right"/>
      </w:pPr>
      <w:r>
        <w:t>Д.МЕДВЕДЕВ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right"/>
        <w:outlineLvl w:val="0"/>
      </w:pPr>
      <w:r>
        <w:t>Утверждена</w:t>
      </w:r>
    </w:p>
    <w:p w:rsidR="00000000" w:rsidRDefault="00DA21E8">
      <w:pPr>
        <w:pStyle w:val="ConsPlusNormal"/>
        <w:jc w:val="right"/>
      </w:pPr>
      <w:r>
        <w:t>постановлением Правительства</w:t>
      </w:r>
    </w:p>
    <w:p w:rsidR="00000000" w:rsidRDefault="00DA21E8">
      <w:pPr>
        <w:pStyle w:val="ConsPlusNormal"/>
        <w:jc w:val="right"/>
      </w:pPr>
      <w:r>
        <w:t>Российской Федерации</w:t>
      </w:r>
    </w:p>
    <w:p w:rsidR="00000000" w:rsidRDefault="00DA21E8">
      <w:pPr>
        <w:pStyle w:val="ConsPlusNormal"/>
        <w:jc w:val="right"/>
      </w:pPr>
      <w:r>
        <w:t>от 29 марта 2019 г. N 363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</w:pPr>
      <w:bookmarkStart w:id="1" w:name="Par46"/>
      <w:bookmarkEnd w:id="1"/>
      <w:r>
        <w:t>ГОСУДАРСТВЕННАЯ ПРОГРАММА РОССИЙСКОЙ ФЕДЕРАЦИИ</w:t>
      </w:r>
    </w:p>
    <w:p w:rsidR="00000000" w:rsidRDefault="00DA21E8">
      <w:pPr>
        <w:pStyle w:val="ConsPlusTitle"/>
        <w:jc w:val="center"/>
      </w:pPr>
      <w:r>
        <w:t>"ДОСТУПНАЯ СРЕДА"</w:t>
      </w:r>
    </w:p>
    <w:p w:rsidR="00000000" w:rsidRDefault="00DA21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18.10.2021 </w:t>
            </w:r>
            <w:hyperlink r:id="rId28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10.11.2022 </w:t>
            </w:r>
            <w:hyperlink r:id="rId29" w:history="1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  <w:outlineLvl w:val="1"/>
      </w:pPr>
      <w:r>
        <w:t>Стратегические приоритеты в сфере государственной программы</w:t>
      </w:r>
    </w:p>
    <w:p w:rsidR="00000000" w:rsidRDefault="00DA21E8">
      <w:pPr>
        <w:pStyle w:val="ConsPlusTitle"/>
        <w:jc w:val="center"/>
      </w:pPr>
      <w:r>
        <w:t>Российской Федерации "Доступная среда"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  <w:outlineLvl w:val="2"/>
      </w:pPr>
      <w:r>
        <w:t>1. Оценка текущего состояния сферы социальной защиты</w:t>
      </w:r>
    </w:p>
    <w:p w:rsidR="00000000" w:rsidRDefault="00DA21E8">
      <w:pPr>
        <w:pStyle w:val="ConsPlusTitle"/>
        <w:jc w:val="center"/>
      </w:pPr>
      <w:r>
        <w:t>инвалидов в Российской Федерации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Конвенцией</w:t>
        </w:r>
      </w:hyperlink>
      <w:r>
        <w:t xml:space="preserve"> о правах инвалидов от 13 декабря 2006 г., подписанной Российской Федерацией в 2008 году и ратифицированной в 2012 году (далее - Конвенция), в Российской Феде</w:t>
      </w:r>
      <w:r>
        <w:t>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Согласно</w:t>
      </w:r>
      <w:r>
        <w:t xml:space="preserve">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</w:t>
      </w:r>
      <w:r>
        <w:t xml:space="preserve"> местное сообщество.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До принятия государственной программы Российской Федерации "Доступная среда" (далее - Программа) отсутствовал комплексный подход по отработке формирования доступной среды на уровне субъектов Российской Федерации, как в охвате сфер жизн</w:t>
      </w:r>
      <w:r>
        <w:t>едеятельности инвалидов, так и потребностей самих инвалидов. Кроме того, не было определено участие общероссийских общественных организаций инвалидов в формировании доступной среды.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За период реализации Программы к 2021 году количество доступных приоритетн</w:t>
      </w:r>
      <w:r>
        <w:t>ых объектов составило 27,9 тысячи (70,4 процента из их общего количества - 39,7 тысячи).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Количество общеобразовательных организаций, в которых обучаются дети-инвалиды, увеличилось в 5 раз - с 2 тысяч в 2011 году до 10,1 тысячи (24,5 процента) к 2021 году. </w:t>
      </w:r>
      <w:r>
        <w:t>Количество дошкольных образовательных организаций, в которых созданы условия для получения детьми-инвалидами качественного образования к 2021 году составило 8,1 тысячи (21 процент от общего количества таких организаций).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Оказана поддержка 66 учреждениям сп</w:t>
      </w:r>
      <w:r>
        <w:t xml:space="preserve">ортивной направленности по адаптивной физической </w:t>
      </w:r>
      <w:r>
        <w:lastRenderedPageBreak/>
        <w:t>культуре и спорту в 60 субъектах Российской Федерации, что позволило повысить долю инвалидов в возрасте от 6 до 18 лет, систематически занимающихся физкультурой и спортом, с 13 процентов в 2011 году до 76 пр</w:t>
      </w:r>
      <w:r>
        <w:t>оцентов к 2021 году от их общего числа.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Так,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 </w:t>
      </w:r>
      <w:hyperlink r:id="rId32" w:history="1">
        <w:r>
          <w:rPr>
            <w:color w:val="0000FF"/>
          </w:rPr>
          <w:t>Конвенции</w:t>
        </w:r>
      </w:hyperlink>
      <w:r>
        <w:t xml:space="preserve"> и определить полномочия органов власти по обеспечению доступной среды в различных сферах.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Программы социальной защиты в ведущих странах мира включают доступную и безбарьерную среду: все культурные организации и места отды</w:t>
      </w:r>
      <w:r>
        <w:t>ха оснащены специальными пандусами, автоматическими дверями, лифтами и прочим; работу специалистов с инвалидами; создание групп по общению инвалидов и совместному восстановлению; просветительскую работу о том, как нужно вести себя в общении с инвалидами, о</w:t>
      </w:r>
      <w:r>
        <w:t xml:space="preserve"> толерантности к людям с ограниченными возможностями здоровья.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В странах Европы создана и эффективно функционирует законодательная база для поддержки людей с ограниченными возможностями. Широкое распространение получили программы по реабилитации и интегрир</w:t>
      </w:r>
      <w:r>
        <w:t>ования инвалидов в общество. Важное значение имеет равенство в правах со здоровыми людьми и недопустимость дискриминации людей с тяжелыми недугами.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Оценка состояния анализируемой сферы с состоянием данной сферы у ведущих стран мира и стран Европы показывае</w:t>
      </w:r>
      <w:r>
        <w:t>т во многом схожесть в механизмах обеспечения доступности для инвалидов объектов и услуг, а также формирования системы комплексной реабилитации и абилитации инвалидов.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В части прогноза развития в сфере реализации Программы стоит отметить, что повышение уро</w:t>
      </w:r>
      <w:r>
        <w:t>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</w:t>
      </w:r>
      <w:r>
        <w:t>рии граждан и приведет к относительной независимости от социальных выплат (пенсия по инвалидности, ежемесячные денежные выплаты) и, как следствие, к повышению потребительского спроса.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000000" w:rsidRDefault="00DA21E8">
      <w:pPr>
        <w:pStyle w:val="ConsPlusTitle"/>
        <w:jc w:val="center"/>
      </w:pPr>
      <w:r>
        <w:t>в сфере реализ</w:t>
      </w:r>
      <w:r>
        <w:t>ации Программы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>Основные приоритеты и цели государственной политики в отношении инвалидов и других маломобильных групп населения включают в себя: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создание инвалидам условий для беспрепятственного доступа к общему имуществу в многоквартирных домах, а также </w:t>
      </w:r>
      <w:r>
        <w:t>обеспечение приспособленности жилых помещений для использования инвалидами;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социальное сопровождение граждан, в том числе инвалидов, при предоставлении социальных услуг, предполагающее содействие в оказании медицинской, психологической, педагогической, юри</w:t>
      </w:r>
      <w:r>
        <w:t xml:space="preserve">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 (мероприятия по </w:t>
      </w:r>
      <w:r>
        <w:lastRenderedPageBreak/>
        <w:t xml:space="preserve">социальному сопровождению осуществляются с использованием методик преемственности и в </w:t>
      </w:r>
      <w:r>
        <w:t>соответствии с индивидуальной программой предоставления социальных услуг);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создание условий для беспрепятственного доступа инвалидов к объектам инженерной, транспортной и социальной инфраструктуры;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обеспечение информационной доступности в части выпуска кни</w:t>
      </w:r>
      <w:r>
        <w:t>г, изданий, в том числе учебников и учебных пособий для инвалидов по зрению, и в части адаптации телевизионных программ для инвалидов по слуху;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формирование комплексных реабилитационных и абилитационных услуг инвалидам, в том числе детям-инвалидам, которые</w:t>
      </w:r>
      <w:r>
        <w:t xml:space="preserve"> должны решать вопросы медицинского и социального характера, а также учитывать то, что инвалиды представляют собой неоднородную группу лиц и потребности их различны;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создание условий доступности образования для инвалидов и лиц с ограниченными возможностями</w:t>
      </w:r>
      <w:r>
        <w:t xml:space="preserve"> здоровья, в том числе посредством обеспечения деятельности ресурсных учебно-методических центров, функционирующих на базе образовательных организаций высшего образования, а также базовых профессиональных образовательных организаций в субъектах Российской </w:t>
      </w:r>
      <w:r>
        <w:t>Федерации.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Одним из механизмов, обеспечивающих реализацию целей в сфере социальной защиты инвалидов в Российской Федерации, является предоставление субсидий из федерального бюджета бюджетам субъектов Российской Федерации на реализацию мероприятий Программы</w:t>
      </w:r>
      <w:r>
        <w:t xml:space="preserve"> (в целях софинансирования расходных обязательств субъектов Российской Федерации на реализацию мероприятий по формированию системы комплексной реабилитации и абилитации инвалидов, в том числе детей-инвалидов, а также в целях софинансирования расходных обяз</w:t>
      </w:r>
      <w:r>
        <w:t>ательств субъектов Российской Федерации на создание в субъектах Российской Федерации базовых профессиональных образовательных организаций, обеспечивающих модернизацию региональных систем инклюзивного профессионального образования инвалидов и лиц с ограниче</w:t>
      </w:r>
      <w:r>
        <w:t>нными возможностями здоровья).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  <w:outlineLvl w:val="2"/>
      </w:pPr>
      <w:r>
        <w:t>3. Задачи государственного управления и обеспечения</w:t>
      </w:r>
    </w:p>
    <w:p w:rsidR="00000000" w:rsidRDefault="00DA21E8">
      <w:pPr>
        <w:pStyle w:val="ConsPlusTitle"/>
        <w:jc w:val="center"/>
      </w:pPr>
      <w:r>
        <w:t>национальной безопасности Российской Федерации, способы</w:t>
      </w:r>
    </w:p>
    <w:p w:rsidR="00000000" w:rsidRDefault="00DA21E8">
      <w:pPr>
        <w:pStyle w:val="ConsPlusTitle"/>
        <w:jc w:val="center"/>
      </w:pPr>
      <w:r>
        <w:t>их эффективного решения в сфере социальной защиты инвалидов</w:t>
      </w:r>
    </w:p>
    <w:p w:rsidR="00000000" w:rsidRDefault="00DA21E8">
      <w:pPr>
        <w:pStyle w:val="ConsPlusTitle"/>
        <w:jc w:val="center"/>
      </w:pPr>
      <w:r>
        <w:t>в Российской Федерации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>Для достижения цели "Формирование безбарьерной среды в Российской Федерации посредством повышения доли доступных для инвалидов и других маломобильных групп населения приоритетных объектов до 73,2 процента к 2030 году и обеспечения трансляции не менее 16 ты</w:t>
      </w:r>
      <w:r>
        <w:t>сяч часов ежегодно скрытых субтитров телепрограмм общероссийских обязательных общедоступных телеканалов для глухих и слабослышащих граждан" решаются задачи, в том числе: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информационно-методическое обеспечение и выработка дополнительных мер по формированию </w:t>
      </w:r>
      <w:r>
        <w:t>и развитию доступной среды жизнедеятельности инвалидов и других маломобильных групп населения;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lastRenderedPageBreak/>
        <w:t>повышение информированности граждан, в том числе инвалидов, о вопросах, связанных с обеспечением доступности объектов и услуг;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организация скрытого субтитрирован</w:t>
      </w:r>
      <w:r>
        <w:t>ия телевизионных программ общероссийских обязательных общедоступных телеканалов;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обеспечение выпуска книг, изданий, в том числе учебников и учебных пособий, для инвалидов по зрению, в том числе рельефно-точечным шрифтом Брайля, плоскопечатным крупно-шрифто</w:t>
      </w:r>
      <w:r>
        <w:t>вым способом.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Для достижения цели "Повышение качества жизни инвалидов посредством обеспечения 98 процентов нуждающихся качественными реабилитационными услугами к 2030 году" решаются следующие задачи государственного управления.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В качестве одного из элемент</w:t>
      </w:r>
      <w:r>
        <w:t>ов комплексной реабилитации инвалидов рассматривается сопровождаемое проживание инвалидов, включая трудовую (социальную) занятость и трудовую деятельность, в основе которого лежит необходимость формирования у инвалидов реабилитационных и абилитационных нав</w:t>
      </w:r>
      <w:r>
        <w:t>ыков (с помощью других лиц) задолго до того, как наступает самостоятельное проживание.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</w:t>
      </w:r>
      <w:r>
        <w:t>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комплексной реабилитации и абилитации инвалидов и детей-инвалидов.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Реализация меропр</w:t>
      </w:r>
      <w:r>
        <w:t>иятий по формированию системы комплексной реабилитации и абилитации инвалидов и детей-инвалидов,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</w:t>
      </w:r>
      <w:r>
        <w:t>ни, которые лежат в основе национальных проектов в сфере демографического развития, входящих в их состав федеральных проектов, а также решению поставленных задач, в частности, по разработке и реализации программы системной поддержки и повышения качества жи</w:t>
      </w:r>
      <w:r>
        <w:t>зни граждан старшего поколения, созданию условий для раннего развития детей в возрасте до 3 лет, созданию для всех категорий и групп населения условий для занятий физической культурой и спортом, массовым спортом.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Важной составляющей в оказании помощи инвал</w:t>
      </w:r>
      <w:r>
        <w:t>идам является своевременное обеспечение качественными техническими средствами реабилитации и их обновление.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</w:t>
      </w:r>
      <w:r>
        <w:t xml:space="preserve"> индустрии. Реабилитационные мероприятия также предусмотрены для инвалидов с одновременным нарушением слуха и зрения.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  <w:outlineLvl w:val="2"/>
      </w:pPr>
      <w:r>
        <w:t>4. Задачи, определенные в соответствии</w:t>
      </w:r>
    </w:p>
    <w:p w:rsidR="00000000" w:rsidRDefault="00DA21E8">
      <w:pPr>
        <w:pStyle w:val="ConsPlusTitle"/>
        <w:jc w:val="center"/>
      </w:pPr>
      <w:r>
        <w:t>с национальными целями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>В рамках Программы реализуются мероприятия, направленные на достижение нац</w:t>
      </w:r>
      <w:r>
        <w:t xml:space="preserve">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</w:t>
      </w:r>
      <w:r>
        <w:lastRenderedPageBreak/>
        <w:t xml:space="preserve">определенных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Продолжительность жизни - один из важнейших индикаторов качества жи</w:t>
      </w:r>
      <w:r>
        <w:t>зни людей.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безбарьерной</w:t>
      </w:r>
      <w:r>
        <w:t xml:space="preserve"> среды, создание условий для профессионального развития, а также развитие адаптивной физической культуры и спорта.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  <w:outlineLvl w:val="2"/>
      </w:pPr>
      <w:r>
        <w:t>5. Задачи обеспечения достижения показателей</w:t>
      </w:r>
    </w:p>
    <w:p w:rsidR="00000000" w:rsidRDefault="00DA21E8">
      <w:pPr>
        <w:pStyle w:val="ConsPlusTitle"/>
        <w:jc w:val="center"/>
      </w:pPr>
      <w:r>
        <w:t>социально-экономического развития субъектов Российской</w:t>
      </w:r>
    </w:p>
    <w:p w:rsidR="00000000" w:rsidRDefault="00DA21E8">
      <w:pPr>
        <w:pStyle w:val="ConsPlusTitle"/>
        <w:jc w:val="center"/>
      </w:pPr>
      <w:r>
        <w:t>Федер</w:t>
      </w:r>
      <w:r>
        <w:t>ации, входящих в состав приоритетных территорий,</w:t>
      </w:r>
    </w:p>
    <w:p w:rsidR="00000000" w:rsidRDefault="00DA21E8">
      <w:pPr>
        <w:pStyle w:val="ConsPlusTitle"/>
        <w:jc w:val="center"/>
      </w:pPr>
      <w:r>
        <w:t>уровень которых должен быть выше среднего уровня</w:t>
      </w:r>
    </w:p>
    <w:p w:rsidR="00000000" w:rsidRDefault="00DA21E8">
      <w:pPr>
        <w:pStyle w:val="ConsPlusTitle"/>
        <w:jc w:val="center"/>
      </w:pPr>
      <w:r>
        <w:t>по Российской Федерации, а также иные задачи</w:t>
      </w:r>
    </w:p>
    <w:p w:rsidR="00000000" w:rsidRDefault="00DA21E8">
      <w:pPr>
        <w:pStyle w:val="ConsPlusTitle"/>
        <w:jc w:val="center"/>
      </w:pPr>
      <w:r>
        <w:t>в сфере реализации Программы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 xml:space="preserve">Цели и задачи Программы соответствуют приоритетам и целям государственной политики </w:t>
      </w:r>
      <w:r>
        <w:t>в области социально-экономического развития приоритетных территорий Дальневосточного федерального округа, Северо-Кавказского федерального округа, Калининградской области, Арктической зоны Российской Федерации, Республики Крым и г. Севастополя.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Для достижен</w:t>
      </w:r>
      <w:r>
        <w:t>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Федерации, органы местного самоуправ</w:t>
      </w:r>
      <w:r>
        <w:t>ления утвердили и 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Таким образом, основным требованием к государственной политике субъектов Росси</w:t>
      </w:r>
      <w:r>
        <w:t>йской Федерации является обеспечение на территории субъектов Российской Федерации реализации мероприятий, направленных на устранение существующих препятствий и барьеров, обеспечение доступности для инвалидов объектов и услуг, комплексной реабилитации и аби</w:t>
      </w:r>
      <w:r>
        <w:t>литации для инвалидов, в том числе детей-инвалидов.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</w:t>
      </w:r>
      <w:r>
        <w:t xml:space="preserve">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детей-инвалидов, приведены в </w:t>
      </w:r>
      <w:hyperlink w:anchor="Par129" w:tooltip="ПРАВИЛА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Правила пред</w:t>
      </w:r>
      <w:r>
        <w:t>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создании в субъектах Российской Федерации базовых профессион</w:t>
      </w:r>
      <w:r>
        <w:t xml:space="preserve">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приведены в </w:t>
      </w:r>
      <w:hyperlink w:anchor="Par178" w:tooltip="ПРАВИЛА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lastRenderedPageBreak/>
        <w:t>Правила предо</w:t>
      </w:r>
      <w:r>
        <w:t>ставления субсидии в 2023 - 2024 годах из федерального бюджета бюджету Удмуртской Республики в целях софинансирования реконструкции филиала автономного учреждения социального обслуживания Удмуртской Республики "Республиканский реабилитационный центр для де</w:t>
      </w:r>
      <w:r>
        <w:t xml:space="preserve">тей и подростков с ограниченными возможностями" в г. Глазове", расположенного в Удмуртской Республике, г. Глазов, ул. Советская, д. 50, приведены в </w:t>
      </w:r>
      <w:hyperlink w:anchor="Par226" w:tooltip="ПРАВИЛА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DA21E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10.11.2022 N 2028)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right"/>
        <w:outlineLvl w:val="1"/>
      </w:pPr>
      <w:r>
        <w:t>Приложение N 1</w:t>
      </w:r>
    </w:p>
    <w:p w:rsidR="00000000" w:rsidRDefault="00DA21E8">
      <w:pPr>
        <w:pStyle w:val="ConsPlusNormal"/>
        <w:jc w:val="right"/>
      </w:pPr>
      <w:r>
        <w:t>к государственной программе</w:t>
      </w:r>
    </w:p>
    <w:p w:rsidR="00000000" w:rsidRDefault="00DA21E8">
      <w:pPr>
        <w:pStyle w:val="ConsPlusNormal"/>
        <w:jc w:val="right"/>
      </w:pPr>
      <w:r>
        <w:t>Российской Федерации</w:t>
      </w:r>
    </w:p>
    <w:p w:rsidR="00000000" w:rsidRDefault="00DA21E8">
      <w:pPr>
        <w:pStyle w:val="ConsPlusNormal"/>
        <w:jc w:val="right"/>
      </w:pPr>
      <w:r>
        <w:t>"Доступная среда"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</w:pPr>
      <w:bookmarkStart w:id="2" w:name="Par129"/>
      <w:bookmarkEnd w:id="2"/>
      <w:r>
        <w:t>ПРАВИЛА</w:t>
      </w:r>
    </w:p>
    <w:p w:rsidR="00000000" w:rsidRDefault="00DA21E8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DA21E8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DA21E8">
      <w:pPr>
        <w:pStyle w:val="ConsPlusTitle"/>
        <w:jc w:val="center"/>
      </w:pPr>
      <w:r>
        <w:t>НА РЕАЛИЗАЦИЮ МЕРОПРИЯТИЙ, ВКЛЮЧЕННЫХ В ГОСУДАРСТВЕННЫЕ</w:t>
      </w:r>
    </w:p>
    <w:p w:rsidR="00000000" w:rsidRDefault="00DA21E8">
      <w:pPr>
        <w:pStyle w:val="ConsPlusTitle"/>
        <w:jc w:val="center"/>
      </w:pPr>
      <w:r>
        <w:t>ПРОГРАММЫ СУБЪЕКТОВ РОССИЙСКОЙ ФЕДЕРАЦИИ, РАЗРАБОТАННЫЕ</w:t>
      </w:r>
    </w:p>
    <w:p w:rsidR="00000000" w:rsidRDefault="00DA21E8">
      <w:pPr>
        <w:pStyle w:val="ConsPlusTitle"/>
        <w:jc w:val="center"/>
      </w:pPr>
      <w:r>
        <w:t>НА ОСНОВЕ ТИПОВОЙ ПРОГРАММЫ СУБЪЕКТА РОС</w:t>
      </w:r>
      <w:r>
        <w:t>СИЙСКОЙ ФЕДЕРАЦИИ</w:t>
      </w:r>
    </w:p>
    <w:p w:rsidR="00000000" w:rsidRDefault="00DA21E8">
      <w:pPr>
        <w:pStyle w:val="ConsPlusTitle"/>
        <w:jc w:val="center"/>
      </w:pPr>
      <w:r>
        <w:t>ПО ФОРМИРОВАНИЮ СИСТЕМЫ КОМПЛЕКСНОЙ РЕАБИЛИТАЦИИ</w:t>
      </w:r>
    </w:p>
    <w:p w:rsidR="00000000" w:rsidRDefault="00DA21E8">
      <w:pPr>
        <w:pStyle w:val="ConsPlusTitle"/>
        <w:jc w:val="center"/>
      </w:pPr>
      <w:r>
        <w:t>И АБИЛИТАЦИИ ИНВАЛИДОВ, В ТОМ ЧИСЛЕ ДЕТЕЙ-ИНВАЛИДОВ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bookmarkStart w:id="3" w:name="Par138"/>
      <w:bookmarkEnd w:id="3"/>
      <w:r>
        <w:t>1. Настоящие Правила устанавливают цели, условия и порядок предоставления и распределения субсидий из федерального бюджета б</w:t>
      </w:r>
      <w:r>
        <w:t>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разработанных на основе типовой програм</w:t>
      </w:r>
      <w:r>
        <w:t>мы субъекта Российской Федерации по формированию системы комплексной реабилитации и абилитации инвалидов, в том числе детей-инвалидов (далее - государственные программы (подпрограммы) субъекта Российской Федерации), и (или) при предоставлении субсидий из б</w:t>
      </w:r>
      <w:r>
        <w:t>юджетов субъектов Российской Федерации местным бюджетам в целях софинансирования расходных обязательств муниципальных образований, возникающих при реализации мероприятий по формированию системы комплексной реабилитации и абилитации инвалидов, в том числе д</w:t>
      </w:r>
      <w:r>
        <w:t>етей-инвалидов (далее - субсидии).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2. Субсидии предоставляются бюджетам субъектов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</w:t>
      </w:r>
      <w:r>
        <w:t xml:space="preserve">бюджета на предоставление субсидии на цели, указанные в </w:t>
      </w:r>
      <w:hyperlink w:anchor="Par138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разработанных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..." w:history="1">
        <w:r>
          <w:rPr>
            <w:color w:val="0000FF"/>
          </w:rPr>
          <w:t>пункте 1</w:t>
        </w:r>
      </w:hyperlink>
      <w:r>
        <w:t xml:space="preserve"> настоящих Правил, в пределах сроков реализации федерального проекта "Повышение уровня обеспеченности инвалидов и детей-инвалидов реабилитационными и абилитационны</w:t>
      </w:r>
      <w:r>
        <w:t>ми услугами, а также уровня профессионального развития" государственной программы Российской Федерации "Доступная среда" (далее - Программа).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Субсидия может быть предоставлена бюджету субъекта Российской Федерации не более трех </w:t>
      </w:r>
      <w:r>
        <w:lastRenderedPageBreak/>
        <w:t>лет подряд.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3. Критерием отб</w:t>
      </w:r>
      <w:r>
        <w:t xml:space="preserve">ора субъектов Российской Федерации для предоставления субсидии с учетом перспективных экономических специализаций субъектов Российской Федерации, предусмотренных </w:t>
      </w:r>
      <w:hyperlink r:id="rId35" w:history="1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207-р, и параметров демографического прогноза Российской Федерации по с</w:t>
      </w:r>
      <w:r>
        <w:t>убъектам Российской Федерации и муниципальным образованиям является наличие проекта государственной программы (подпрограммы) субъекта Российской Федерации, представленного в Министерство труда и социальной защиты Российской Федерации не позднее 1 мая текущ</w:t>
      </w:r>
      <w:r>
        <w:t xml:space="preserve">его финансового года и предусматривающего достижение субъектом Российской Федерации значений целевых показателей и индикаторов, позволяющих достичь значения целевых показателей и индикаторов Программы.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документов, представляемых одновременно с проектом государственной программы (подпрограммы) субъекта Российской Федерации, утверждается Министерством труда и социальной защиты Российской Феде</w:t>
      </w:r>
      <w:r>
        <w:t>рации.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4. Условиями предоставления субсидии являются: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а) наличие утвержденной в установленном порядке государственной программы (подпрограммы) субъекта Российской Федерации, прошедшей экспертизу Координационного совета по контролю за реализацией Программы </w:t>
      </w:r>
      <w:r>
        <w:t>и утверждающей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предоставляются субсидии;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</w:t>
      </w:r>
      <w:r>
        <w:t>й на исполнение расходного обязательства субъекта Российской Федерации, в целях софинансирования которого предоставляются субсидии, в объеме, необходимом для его исполнения;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в) заключение соглашения о предоставлении субсидии (далее - соглашение) в соответс</w:t>
      </w:r>
      <w:r>
        <w:t xml:space="preserve">твии с </w:t>
      </w:r>
      <w:hyperlink r:id="rId37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</w:t>
      </w:r>
      <w:r>
        <w:t>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</w:t>
      </w:r>
      <w:r>
        <w:t>я и распределения субсидий).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5. Предоставление субсидии осуществляется на основании соглашения,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</w:t>
      </w:r>
      <w:r>
        <w:t xml:space="preserve">ации в соответствии с типовой </w:t>
      </w:r>
      <w:hyperlink r:id="rId38" w:history="1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Федерации, с использованием государственной интегр</w:t>
      </w:r>
      <w:r>
        <w:t>ированной информационной системы управления общественными финансами "Электронный бюджет".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6. Размер субсидии, предоставляемой бюджету i-го субъекта Российской Федерации, не превышающий заявленную i-м субъектом Российской Федерации потребность в субсидии (в</w:t>
      </w:r>
      <w:r>
        <w:t xml:space="preserve"> случае превышения заявленной i-м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Федерации) (S</w:t>
      </w:r>
      <w:r>
        <w:rPr>
          <w:vertAlign w:val="subscript"/>
        </w:rPr>
        <w:t>i</w:t>
      </w:r>
      <w:r>
        <w:t xml:space="preserve">), определяется по </w:t>
      </w:r>
      <w:r>
        <w:lastRenderedPageBreak/>
        <w:t>формуле:</w:t>
      </w:r>
    </w:p>
    <w:p w:rsidR="00000000" w:rsidRDefault="00DA21E8">
      <w:pPr>
        <w:pStyle w:val="ConsPlusNormal"/>
        <w:jc w:val="both"/>
      </w:pPr>
    </w:p>
    <w:p w:rsidR="00000000" w:rsidRDefault="00C639D1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9621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>где: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численность инвалидов и детей-инвалидов в i-м субъекте Российской Федерации в соответствии с данными федеральной государственной информационной системы "Федеральный реестр инвалидов", при этом: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для о</w:t>
      </w:r>
      <w:r>
        <w:t>чередного финансового года используются данные по состоянию на 1 июня года, предшествующего году получения субсидии;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для планового периода используются данные по состоянию на 1 июня года, предшествующего году получения субсидии в очередном финансовом году,</w:t>
      </w:r>
      <w:r>
        <w:t xml:space="preserve"> с ежегодной корректировкой по состоянию на 1 июня текущего года с учетом изменяющейся численности инвалидов и детей-инвалидов в i-м субъекте Российской Федерации;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региональный коэффициент, при этом: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для субъектов Российской Федерации, входящих в состав Дальневосточного федерального округа и Северо-Кавказского федерального округа, региональный коэффициент равен 1,3 (дробное значение, полученное в результате применения регионального коэффициента к числе</w:t>
      </w:r>
      <w:r>
        <w:t>нности инвалидов в i-м субъекте Дальневосточного федерального округа и Северо-Кавказского федерального округа, округляется до целого числа);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для иных субъектов Российской Федерации региональный коэффициент равен 1;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</w:t>
      </w:r>
      <w:r>
        <w:t>расходного обязательства субъекта Российской Федерации из федерального бюджета на очередной финансовый год и плановый период;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m - количество субъектов Российской Федерации - получателей субсидии в соответствующем финансовом году;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F - объем бюджетных ассигн</w:t>
      </w:r>
      <w:r>
        <w:t>ований, предусмотренных в федеральном бюджете на соответствующий финансовый год на предоставление субсидии.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7. Перечисление субсидий осуществляется в установленном порядке на единые счета бюджетов, открытые финансовым органам субъектов Российской Федерации</w:t>
      </w:r>
      <w:r>
        <w:t xml:space="preserve"> в территориальных органах Федерального казначейства.</w:t>
      </w:r>
    </w:p>
    <w:p w:rsidR="00000000" w:rsidRDefault="00DA21E8">
      <w:pPr>
        <w:pStyle w:val="ConsPlusNormal"/>
        <w:spacing w:before="240"/>
        <w:ind w:firstLine="540"/>
        <w:jc w:val="both"/>
      </w:pPr>
      <w:bookmarkStart w:id="4" w:name="Par162"/>
      <w:bookmarkEnd w:id="4"/>
      <w:r>
        <w:t>8.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</w:t>
      </w:r>
      <w:r>
        <w:t>и установленных соглашением значений следующих результатов использования субсидии: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lastRenderedPageBreak/>
        <w:t>а)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</w:t>
      </w:r>
      <w:r>
        <w:t>ной программе реабилитации или абилитации (взрослые);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б)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</w:t>
      </w:r>
      <w:r>
        <w:t>и абилитации (дети).</w:t>
      </w:r>
    </w:p>
    <w:p w:rsidR="00000000" w:rsidRDefault="00DA21E8">
      <w:pPr>
        <w:pStyle w:val="ConsPlusNormal"/>
        <w:spacing w:before="240"/>
        <w:ind w:firstLine="540"/>
        <w:jc w:val="both"/>
      </w:pPr>
      <w:bookmarkStart w:id="5" w:name="Par165"/>
      <w:bookmarkEnd w:id="5"/>
      <w:r>
        <w:t xml:space="preserve">9.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указанных в </w:t>
      </w:r>
      <w:hyperlink w:anchor="Par162" w:tooltip="8.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 использования субсидии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8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размер сред</w:t>
      </w:r>
      <w:r>
        <w:t xml:space="preserve">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40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41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10. Основания для освобождения субъектов </w:t>
      </w:r>
      <w:r>
        <w:t xml:space="preserve">Российской Федерации от применения мер ответственности, предусмотренных </w:t>
      </w:r>
      <w:hyperlink w:anchor="Par165" w:tooltip="9.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х в пункте 8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бюджета субъекта Российской Федерации в федерал..." w:history="1">
        <w:r>
          <w:rPr>
            <w:color w:val="0000FF"/>
          </w:rPr>
          <w:t>пунктом 9</w:t>
        </w:r>
      </w:hyperlink>
      <w:r>
        <w:t xml:space="preserve"> настоящих Правил, определяются в соответствии с </w:t>
      </w:r>
      <w:hyperlink r:id="rId42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11. Контроль за соблюдением субъектами Российской Федерации условий предоставления субсидий осуществляется Министерством труда и социальной защиты Ро</w:t>
      </w:r>
      <w:r>
        <w:t>ссийской Федерации и уполномоченными органами государственного финансового контроля.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right"/>
        <w:outlineLvl w:val="1"/>
      </w:pPr>
      <w:r>
        <w:t>Приложение N 2</w:t>
      </w:r>
    </w:p>
    <w:p w:rsidR="00000000" w:rsidRDefault="00DA21E8">
      <w:pPr>
        <w:pStyle w:val="ConsPlusNormal"/>
        <w:jc w:val="right"/>
      </w:pPr>
      <w:r>
        <w:t>к государственной программе</w:t>
      </w:r>
    </w:p>
    <w:p w:rsidR="00000000" w:rsidRDefault="00DA21E8">
      <w:pPr>
        <w:pStyle w:val="ConsPlusNormal"/>
        <w:jc w:val="right"/>
      </w:pPr>
      <w:r>
        <w:t>Российской Федерации</w:t>
      </w:r>
    </w:p>
    <w:p w:rsidR="00000000" w:rsidRDefault="00DA21E8">
      <w:pPr>
        <w:pStyle w:val="ConsPlusNormal"/>
        <w:jc w:val="right"/>
      </w:pPr>
      <w:r>
        <w:t>"Доступная среда"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Title"/>
        <w:jc w:val="center"/>
      </w:pPr>
      <w:bookmarkStart w:id="6" w:name="Par178"/>
      <w:bookmarkEnd w:id="6"/>
      <w:r>
        <w:t>ПРАВИЛА</w:t>
      </w:r>
    </w:p>
    <w:p w:rsidR="00000000" w:rsidRDefault="00DA21E8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DA21E8">
      <w:pPr>
        <w:pStyle w:val="ConsPlusTitle"/>
        <w:jc w:val="center"/>
      </w:pPr>
      <w:r>
        <w:t>БЮДЖЕТА</w:t>
      </w:r>
      <w:r>
        <w:t xml:space="preserve"> БЮДЖЕТАМ СУБЪЕКТОВ РОССИЙСКОЙ ФЕДЕРАЦИИ В ЦЕЛЯХ</w:t>
      </w:r>
    </w:p>
    <w:p w:rsidR="00000000" w:rsidRDefault="00DA21E8">
      <w:pPr>
        <w:pStyle w:val="ConsPlusTitle"/>
        <w:jc w:val="center"/>
      </w:pPr>
      <w:r>
        <w:t>СОФИНАНСИРОВАНИЯ РАСХОДНЫХ ОБЯЗАТЕЛЬСТВ СУБЪЕКТОВ РОССИЙСКОЙ</w:t>
      </w:r>
    </w:p>
    <w:p w:rsidR="00000000" w:rsidRDefault="00DA21E8">
      <w:pPr>
        <w:pStyle w:val="ConsPlusTitle"/>
        <w:jc w:val="center"/>
      </w:pPr>
      <w:r>
        <w:t>ФЕДЕРАЦИИ, ВОЗНИКАЮЩИХ ПРИ СОЗДАНИИ В СУБЪЕКТАХ РОССИЙСКОЙ</w:t>
      </w:r>
    </w:p>
    <w:p w:rsidR="00000000" w:rsidRDefault="00DA21E8">
      <w:pPr>
        <w:pStyle w:val="ConsPlusTitle"/>
        <w:jc w:val="center"/>
      </w:pPr>
      <w:r>
        <w:t>ФЕДЕРАЦИИ БАЗОВЫХ ПРОФЕССИОНАЛЬНЫХ ОБРАЗОВАТЕЛЬНЫХ</w:t>
      </w:r>
    </w:p>
    <w:p w:rsidR="00000000" w:rsidRDefault="00DA21E8">
      <w:pPr>
        <w:pStyle w:val="ConsPlusTitle"/>
        <w:jc w:val="center"/>
      </w:pPr>
      <w:r>
        <w:t>ОРГАНИЗАЦИЙ, ОБЕСПЕЧИВАЮЩИХ ПОДДЕРЖКУ РЕГИОНАЛЬНЫХ СИСТЕМ</w:t>
      </w:r>
    </w:p>
    <w:p w:rsidR="00000000" w:rsidRDefault="00DA21E8">
      <w:pPr>
        <w:pStyle w:val="ConsPlusTitle"/>
        <w:jc w:val="center"/>
      </w:pPr>
      <w:r>
        <w:t>ИНКЛЮЗИВНОГО ПРОФЕССИОНАЛЬНОГО ОБРАЗОВАНИЯ ИНВАЛИДОВ</w:t>
      </w:r>
    </w:p>
    <w:p w:rsidR="00000000" w:rsidRDefault="00DA21E8">
      <w:pPr>
        <w:pStyle w:val="ConsPlusTitle"/>
        <w:jc w:val="center"/>
      </w:pPr>
      <w:r>
        <w:t>И ЛИЦ С ОГРАНИЧЕННЫМИ ВОЗМОЖНОСТЯМИ ЗДОРОВЬЯ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bookmarkStart w:id="7" w:name="Par188"/>
      <w:bookmarkEnd w:id="7"/>
      <w:r>
        <w:t>1. Настоящие Правила устанавливают цели, условия и порядок предоставления и распределен</w:t>
      </w:r>
      <w:r>
        <w:t xml:space="preserve">ия субсидий из федерального бюджета бюджетам субъектов Российской Федерации в </w:t>
      </w:r>
      <w:r>
        <w:lastRenderedPageBreak/>
        <w:t>целях софинансирования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</w:t>
      </w:r>
      <w:r>
        <w:t>едусматривающих мероприятия по созданию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</w:t>
      </w:r>
      <w:r>
        <w:t>тями здоровья в субъектах Российской Федерации, в рамках государственной программы Российской Федерации "Доступная среда" (далее соответственно - субсидии, государственные программы (подпрограммы) субъекта Российской Федерации, базовые профессиональные обр</w:t>
      </w:r>
      <w:r>
        <w:t>азовательные организации, Программа).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2. Критерием отбора субъектов Российской Федерации, которым предоставляются субсидии, является наличие проекта государственной программы (подпрограммы) субъектов Российской Федерации, предусматривающей достижение субъе</w:t>
      </w:r>
      <w:r>
        <w:t>ктом Российской Федерации значений целевых показателей и индикаторов, предусмотренных федеральным проектом "Повышение уровня обеспеченности инвалидов и детей-инвалидов реабилитационными и абилитационными услугами, а также уровня профессионального развития"</w:t>
      </w:r>
      <w:r>
        <w:t>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3. Условиями предоставления субсидии являются: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а) наличие государственной программы (подпрограммы) субъекта Российской Федерации, утверждающей перечень мероприятий, при реализации которых возникают расходные обязательства субъекта Российской Федерации, в</w:t>
      </w:r>
      <w:r>
        <w:t xml:space="preserve"> целях софинансирования которых предоставляется субсидия;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софинансирования которого предоставляются субс</w:t>
      </w:r>
      <w:r>
        <w:t>идии в объеме, необходимом для его исполнения;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43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</w:t>
      </w:r>
      <w:r>
        <w:t>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4. Субсидия предоставляется на основании соглашения, заключаемого между Министерством просвещения </w:t>
      </w:r>
      <w:r>
        <w:t xml:space="preserve">Российской Федерации и высшим исполнительным органом государственной власти субъекта Российской Федерации в соответствии с типовой </w:t>
      </w:r>
      <w:hyperlink r:id="rId44" w:history="1">
        <w:r>
          <w:rPr>
            <w:color w:val="0000FF"/>
          </w:rPr>
          <w:t>формой</w:t>
        </w:r>
      </w:hyperlink>
      <w:r>
        <w:t xml:space="preserve"> соглашен</w:t>
      </w:r>
      <w:r>
        <w:t>ия о предоставлении субсидии, утвержденной Министерством финансов Российской Федерации, с использованием государственной интегрированной системы управления общественными финансами "Электронный бюджет".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Субсидия предоставляется в пределах лимитов бюджетных </w:t>
      </w:r>
      <w:r>
        <w:t xml:space="preserve">обязательств, доведенных до Министерства просвещения Российской Федерации как получателя средств федерального бюджета на предоставление субсидии на цели, указанные в </w:t>
      </w:r>
      <w:hyperlink w:anchor="Par188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едусматривающих мероприятия по созданию в субъектах Российской Федерации базовых профессиональных образовательных организаций, обеспечивающих поддержку региональных с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5. Размер субсидии, предоставляемо</w:t>
      </w:r>
      <w:r>
        <w:t>й бюджету i-го субъекта Российской Федерации (S</w:t>
      </w:r>
      <w:r>
        <w:rPr>
          <w:vertAlign w:val="subscript"/>
        </w:rPr>
        <w:t>i</w:t>
      </w:r>
      <w:r>
        <w:t xml:space="preserve">), </w:t>
      </w:r>
      <w:r>
        <w:lastRenderedPageBreak/>
        <w:t>определяется по формуле:</w:t>
      </w:r>
    </w:p>
    <w:p w:rsidR="00000000" w:rsidRDefault="00DA21E8">
      <w:pPr>
        <w:pStyle w:val="ConsPlusNormal"/>
        <w:jc w:val="both"/>
      </w:pPr>
    </w:p>
    <w:p w:rsidR="00000000" w:rsidRDefault="00C639D1">
      <w:pPr>
        <w:pStyle w:val="ConsPlusNormal"/>
        <w:jc w:val="center"/>
      </w:pPr>
      <w:r>
        <w:rPr>
          <w:noProof/>
          <w:position w:val="-74"/>
        </w:rPr>
        <w:drawing>
          <wp:inline distT="0" distB="0" distL="0" distR="0">
            <wp:extent cx="2743200" cy="1095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ind w:firstLine="540"/>
        <w:jc w:val="both"/>
      </w:pPr>
      <w:r>
        <w:t>где: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число профессиональных образовательных организаций в субъекте Российской Федерации (по данным мониторинга), в которых обучаются инв</w:t>
      </w:r>
      <w:r>
        <w:t>алиды и лица с ограниченными возможностями здоровья;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общ</w:t>
      </w:r>
      <w:r>
        <w:t xml:space="preserve"> - общее число профессиональных образовательных организаций в субъекте Российской Федерации;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число инвалидов и лиц с ограниченными возможностями здоровья, поступивших на обучение по программам с</w:t>
      </w:r>
      <w:r>
        <w:t>реднего профессионального образования в предыдущем учебном году;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M</w:t>
      </w:r>
      <w:r>
        <w:rPr>
          <w:vertAlign w:val="subscript"/>
        </w:rPr>
        <w:t>общ</w:t>
      </w:r>
      <w:r>
        <w:t xml:space="preserve"> - общее число инвалидов в субъекте Российской Федерации в соответствии с данными федеральной государственной информационной системы "Федеральный реестр инвалидов";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среднее число обу</w:t>
      </w:r>
      <w:r>
        <w:t>чающихся инвалидов и лиц с ограниченными возможностями здоровья в расчете на одну профессиональную образовательную организацию, в которой обучаются инвалиды и лица с ограниченными возможностями здоровья;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 обязательства i-го субъекта Российской Федерации;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m - кол</w:t>
      </w:r>
      <w:r>
        <w:t>ичество субъектов Российской Федерации - получателей субсидии;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6. Перечисление субсидии осуществляется в установленном пор</w:t>
      </w:r>
      <w:r>
        <w:t>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00000" w:rsidRDefault="00DA21E8">
      <w:pPr>
        <w:pStyle w:val="ConsPlusNormal"/>
        <w:spacing w:before="240"/>
        <w:ind w:firstLine="540"/>
        <w:jc w:val="both"/>
      </w:pPr>
      <w:bookmarkStart w:id="8" w:name="Par210"/>
      <w:bookmarkEnd w:id="8"/>
      <w:r>
        <w:t>7. Оценка эффективности использования субсидии осуществляется ежегодно Министерством просвещения Росс</w:t>
      </w:r>
      <w:r>
        <w:t>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а) темп роста или снижения численности инвалидов и лиц с ограниченными возможностями здоровья, п</w:t>
      </w:r>
      <w:r>
        <w:t xml:space="preserve">ринятых на обучение по образовательным программам среднего профессионального </w:t>
      </w:r>
      <w:r>
        <w:lastRenderedPageBreak/>
        <w:t>образования (по отношению к значению показателя предыдущего года);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б) доля студентов из числа инвалидов и лиц с ограниченными возможностями здоровья, обучавшихся по образовательны</w:t>
      </w:r>
      <w:r>
        <w:t>м программам среднего профессионального образования, выбывших по причине академической неуспеваемости.</w:t>
      </w:r>
    </w:p>
    <w:p w:rsidR="00000000" w:rsidRDefault="00DA21E8">
      <w:pPr>
        <w:pStyle w:val="ConsPlusNormal"/>
        <w:spacing w:before="240"/>
        <w:ind w:firstLine="540"/>
        <w:jc w:val="both"/>
      </w:pPr>
      <w:bookmarkStart w:id="9" w:name="Par213"/>
      <w:bookmarkEnd w:id="9"/>
      <w:r>
        <w:t>8. В случае если субъектом Российской Федерации по состоянию на 31 декабря года предоставления субсидии не достигнуты значения результатов ис</w:t>
      </w:r>
      <w:r>
        <w:t xml:space="preserve">пользования субсидии, указанные в </w:t>
      </w:r>
      <w:hyperlink w:anchor="Par210" w:tooltip="7.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:" w:history="1">
        <w:r>
          <w:rPr>
            <w:color w:val="0000FF"/>
          </w:rPr>
          <w:t>пункте 7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</w:t>
      </w:r>
      <w:r>
        <w:t xml:space="preserve">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46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47" w:history="1">
        <w:r>
          <w:rPr>
            <w:color w:val="0000FF"/>
          </w:rPr>
          <w:t>18</w:t>
        </w:r>
      </w:hyperlink>
      <w:r>
        <w:t xml:space="preserve"> Правил формирования, предоставлени</w:t>
      </w:r>
      <w:r>
        <w:t>я и распределения субсидий.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9. Основания для освобождения субъектов Российской Федерации от применения мер ответственности, предусмотренных </w:t>
      </w:r>
      <w:hyperlink w:anchor="Par213" w:tooltip="8.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е в пункте 7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..." w:history="1">
        <w:r>
          <w:rPr>
            <w:color w:val="0000FF"/>
          </w:rPr>
          <w:t>пунктом 8</w:t>
        </w:r>
      </w:hyperlink>
      <w:r>
        <w:t xml:space="preserve"> настоящих Правил, определяются в соответствии с </w:t>
      </w:r>
      <w:hyperlink r:id="rId48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10. Контроль за соблюдением субъектами Российской Федерации условий предоставления субсидий осуществляетс</w:t>
      </w:r>
      <w:r>
        <w:t>я Министерством просвещения Российской Федерации и уполномоченным органом государственного финансового контроля.</w:t>
      </w:r>
    </w:p>
    <w:p w:rsidR="00000000" w:rsidRDefault="00DA21E8">
      <w:pPr>
        <w:pStyle w:val="ConsPlusNormal"/>
        <w:ind w:firstLine="540"/>
        <w:jc w:val="both"/>
      </w:pPr>
    </w:p>
    <w:p w:rsidR="00000000" w:rsidRDefault="00DA21E8">
      <w:pPr>
        <w:pStyle w:val="ConsPlusNormal"/>
        <w:ind w:firstLine="540"/>
        <w:jc w:val="both"/>
      </w:pPr>
    </w:p>
    <w:p w:rsidR="00000000" w:rsidRDefault="00DA21E8">
      <w:pPr>
        <w:pStyle w:val="ConsPlusNormal"/>
        <w:ind w:firstLine="540"/>
        <w:jc w:val="both"/>
      </w:pPr>
    </w:p>
    <w:p w:rsidR="00000000" w:rsidRDefault="00DA21E8">
      <w:pPr>
        <w:pStyle w:val="ConsPlusNormal"/>
        <w:ind w:firstLine="540"/>
        <w:jc w:val="both"/>
      </w:pPr>
    </w:p>
    <w:p w:rsidR="00000000" w:rsidRDefault="00DA21E8">
      <w:pPr>
        <w:pStyle w:val="ConsPlusNormal"/>
        <w:ind w:firstLine="540"/>
        <w:jc w:val="both"/>
      </w:pPr>
    </w:p>
    <w:p w:rsidR="00000000" w:rsidRDefault="00DA21E8">
      <w:pPr>
        <w:pStyle w:val="ConsPlusNormal"/>
        <w:jc w:val="right"/>
        <w:outlineLvl w:val="1"/>
      </w:pPr>
      <w:r>
        <w:t>Приложение N 3</w:t>
      </w:r>
    </w:p>
    <w:p w:rsidR="00000000" w:rsidRDefault="00DA21E8">
      <w:pPr>
        <w:pStyle w:val="ConsPlusNormal"/>
        <w:jc w:val="right"/>
      </w:pPr>
      <w:r>
        <w:t>к государственной программе</w:t>
      </w:r>
    </w:p>
    <w:p w:rsidR="00000000" w:rsidRDefault="00DA21E8">
      <w:pPr>
        <w:pStyle w:val="ConsPlusNormal"/>
        <w:jc w:val="right"/>
      </w:pPr>
      <w:r>
        <w:t>Российской Федерации</w:t>
      </w:r>
    </w:p>
    <w:p w:rsidR="00000000" w:rsidRDefault="00DA21E8">
      <w:pPr>
        <w:pStyle w:val="ConsPlusNormal"/>
        <w:jc w:val="right"/>
      </w:pPr>
      <w:r>
        <w:t>"Доступная среда"</w:t>
      </w:r>
    </w:p>
    <w:p w:rsidR="00000000" w:rsidRDefault="00DA21E8">
      <w:pPr>
        <w:pStyle w:val="ConsPlusNormal"/>
        <w:jc w:val="center"/>
      </w:pPr>
    </w:p>
    <w:p w:rsidR="00000000" w:rsidRDefault="00DA21E8">
      <w:pPr>
        <w:pStyle w:val="ConsPlusTitle"/>
        <w:jc w:val="center"/>
      </w:pPr>
      <w:bookmarkStart w:id="10" w:name="Par226"/>
      <w:bookmarkEnd w:id="10"/>
      <w:r>
        <w:t>ПРАВИЛА</w:t>
      </w:r>
    </w:p>
    <w:p w:rsidR="00000000" w:rsidRDefault="00DA21E8">
      <w:pPr>
        <w:pStyle w:val="ConsPlusTitle"/>
        <w:jc w:val="center"/>
      </w:pPr>
      <w:r>
        <w:t>ПРЕДОСТАВЛЕНИЯ СУБСИДИИ В 2023 - 20</w:t>
      </w:r>
      <w:r>
        <w:t>24 ГОДАХ</w:t>
      </w:r>
    </w:p>
    <w:p w:rsidR="00000000" w:rsidRDefault="00DA21E8">
      <w:pPr>
        <w:pStyle w:val="ConsPlusTitle"/>
        <w:jc w:val="center"/>
      </w:pPr>
      <w:r>
        <w:t>ИЗ ФЕДЕРАЛЬНОГО БЮДЖЕТА БЮДЖЕТУ УДМУРТСКОЙ РЕСПУБЛИКИ</w:t>
      </w:r>
    </w:p>
    <w:p w:rsidR="00000000" w:rsidRDefault="00DA21E8">
      <w:pPr>
        <w:pStyle w:val="ConsPlusTitle"/>
        <w:jc w:val="center"/>
      </w:pPr>
      <w:r>
        <w:t>В ЦЕЛЯХ СОФИНАНСИРОВАНИЯ РЕКОНСТРУКЦИИ ФИЛИАЛА АВТОНОМНОГО</w:t>
      </w:r>
    </w:p>
    <w:p w:rsidR="00000000" w:rsidRDefault="00DA21E8">
      <w:pPr>
        <w:pStyle w:val="ConsPlusTitle"/>
        <w:jc w:val="center"/>
      </w:pPr>
      <w:r>
        <w:t>УЧРЕЖДЕНИЯ СОЦИАЛЬНОГО ОБСЛУЖИВАНИЯ УДМУРТСКОЙ РЕСПУБЛИКИ</w:t>
      </w:r>
    </w:p>
    <w:p w:rsidR="00000000" w:rsidRDefault="00DA21E8">
      <w:pPr>
        <w:pStyle w:val="ConsPlusTitle"/>
        <w:jc w:val="center"/>
      </w:pPr>
      <w:r>
        <w:t>"РЕСПУБЛИКАНСКИЙ РЕАБИЛИТАЦИОННЫЙ ЦЕНТР ДЛЯ ДЕТЕЙ</w:t>
      </w:r>
    </w:p>
    <w:p w:rsidR="00000000" w:rsidRDefault="00DA21E8">
      <w:pPr>
        <w:pStyle w:val="ConsPlusTitle"/>
        <w:jc w:val="center"/>
      </w:pPr>
      <w:r>
        <w:t>И ПОДРОСТКОВ С ОГР</w:t>
      </w:r>
      <w:r>
        <w:t>АНИЧЕННЫМИ ВОЗМОЖНОСТЯМИ" В Г. ГЛАЗОВЕ",</w:t>
      </w:r>
    </w:p>
    <w:p w:rsidR="00000000" w:rsidRDefault="00DA21E8">
      <w:pPr>
        <w:pStyle w:val="ConsPlusTitle"/>
        <w:jc w:val="center"/>
      </w:pPr>
      <w:r>
        <w:t>РАСПОЛОЖЕННОГО В УДМУРТСКОЙ РЕСПУБЛИКЕ, Г. ГЛАЗОВ,</w:t>
      </w:r>
    </w:p>
    <w:p w:rsidR="00000000" w:rsidRDefault="00DA21E8">
      <w:pPr>
        <w:pStyle w:val="ConsPlusTitle"/>
        <w:jc w:val="center"/>
      </w:pPr>
      <w:r>
        <w:t>УЛ. СОВЕТСКАЯ, Д. 50</w:t>
      </w:r>
    </w:p>
    <w:p w:rsidR="00000000" w:rsidRDefault="00DA21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10.11.2022 N 2028)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21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A21E8">
      <w:pPr>
        <w:pStyle w:val="ConsPlusNormal"/>
        <w:ind w:firstLine="540"/>
        <w:jc w:val="both"/>
      </w:pPr>
    </w:p>
    <w:p w:rsidR="00000000" w:rsidRDefault="00DA21E8">
      <w:pPr>
        <w:pStyle w:val="ConsPlusNormal"/>
        <w:ind w:firstLine="540"/>
        <w:jc w:val="both"/>
      </w:pPr>
      <w:bookmarkStart w:id="11" w:name="Par238"/>
      <w:bookmarkEnd w:id="11"/>
      <w:r>
        <w:t xml:space="preserve">1. Настоящие Правила устанавливают порядок, условия и цели предоставления в 2023 - 2024 </w:t>
      </w:r>
      <w:r>
        <w:lastRenderedPageBreak/>
        <w:t>годах субсидии из федераль</w:t>
      </w:r>
      <w:r>
        <w:t>ного бюджета бюджету Удмуртской Республики в целях софинансирования расходных обязательств Удмуртской Республики по реконструкции филиала автономного учреждения социального обслуживания Удмуртской Республики "Республиканский реабилитационный центр для дете</w:t>
      </w:r>
      <w:r>
        <w:t>й и подростков с ограниченными возможностями" в г. Глазове", расположенного в Удмуртской Республике, г. Глазов, ул. Советская, д. 50 (далее соответственно - расходное обязательство, объект, субсидия).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2. Субсидия предоставляется в пределах лимитов бюджетны</w:t>
      </w:r>
      <w:r>
        <w:t xml:space="preserve">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</w:t>
      </w:r>
      <w:hyperlink w:anchor="Par238" w:tooltip="1. Настоящие Правила устанавливают порядок, условия и цели предоставления в 2023 - 2024 годах субсидии из федерального бюджета бюджету Удмуртской Республики в целях софинансирования расходных обязательств Удмуртской Республики по реконструкции филиала автономного учреждения социального обслуживания Удмуртской Республики &quot;Республиканский реабилитационный центр для детей и подростков с ограниченными возможностями&quot; в г. Глазове&quot;, расположенного в Удмуртской Республике, г. Глазов, ул. Советская, д. 50 (далее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3. Общий размер</w:t>
      </w:r>
      <w:r>
        <w:t xml:space="preserve"> субсидии в очередном финансовом году (V) определяется по формуле:</w:t>
      </w:r>
    </w:p>
    <w:p w:rsidR="00000000" w:rsidRDefault="00DA21E8">
      <w:pPr>
        <w:pStyle w:val="ConsPlusNormal"/>
        <w:jc w:val="center"/>
      </w:pPr>
    </w:p>
    <w:p w:rsidR="00000000" w:rsidRDefault="00DA21E8">
      <w:pPr>
        <w:pStyle w:val="ConsPlusNormal"/>
        <w:jc w:val="center"/>
      </w:pPr>
      <w:r>
        <w:t>V = S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,</w:t>
      </w:r>
    </w:p>
    <w:p w:rsidR="00000000" w:rsidRDefault="00DA21E8">
      <w:pPr>
        <w:pStyle w:val="ConsPlusNormal"/>
        <w:ind w:firstLine="540"/>
        <w:jc w:val="both"/>
      </w:pPr>
    </w:p>
    <w:p w:rsidR="00000000" w:rsidRDefault="00DA21E8">
      <w:pPr>
        <w:pStyle w:val="ConsPlusNormal"/>
        <w:ind w:firstLine="540"/>
        <w:jc w:val="both"/>
      </w:pPr>
      <w:r>
        <w:t>где: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объем потребности в средствах, необходимых на финансовое обеспечение реконструкции объекта в i-м финансовом году (тыс. рублей);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</w:t>
      </w:r>
      <w:r>
        <w:t xml:space="preserve">ания расходного обязательства (процентов) из федерального бюджета в i-м финансовом году, определенный в соответствии с </w:t>
      </w:r>
      <w:hyperlink r:id="rId50" w:history="1">
        <w:r>
          <w:rPr>
            <w:color w:val="0000FF"/>
          </w:rPr>
          <w:t>пунктом 13</w:t>
        </w:r>
      </w:hyperlink>
      <w:r>
        <w:t xml:space="preserve"> Правил формирования</w:t>
      </w:r>
      <w:r>
        <w:t xml:space="preserve">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</w:t>
      </w:r>
      <w:r>
        <w:t>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4. Условиями предоставления субсидии являются: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а) наличие правового акта Удмуртской Республики, утверждающего в том чи</w:t>
      </w:r>
      <w:r>
        <w:t>сле государственную программу Удмуртской Республики, включающую перечень мероприятий (результатов), при реализации которых возникают расходные обязательства, в целях софинансирования которых предоставляется субсидия;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б) наличие в бюджете Удмуртской Республ</w:t>
      </w:r>
      <w:r>
        <w:t xml:space="preserve">ики бюджетных ассигнований на исполнение расходного обязательства,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</w:t>
      </w:r>
      <w:r>
        <w:t>и порядок определения объемов указанных ассигнований;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в) заключение между Министерством труда и социальной защиты Российской Федерации и высшим исполнительным органом Удмуртской Республики соглашения о предоставлении субсидии в соответствии с </w:t>
      </w:r>
      <w:hyperlink r:id="rId5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(далее - соглашение).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5. Субсидия предоставляется на основании соглашения, подготовленн</w:t>
      </w:r>
      <w:r>
        <w:t xml:space="preserve">ого (сформированного) и заключаемого с использованием государственной интегрированной информационной системы </w:t>
      </w:r>
      <w:r>
        <w:lastRenderedPageBreak/>
        <w:t xml:space="preserve">управления общественными финансами "Электронный бюджет", в соответствии с типовой </w:t>
      </w:r>
      <w:hyperlink r:id="rId52" w:history="1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Федерации, которое должно содержать в том числе условия, предусмотренные </w:t>
      </w:r>
      <w:hyperlink r:id="rId53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r:id="rId54" w:history="1">
        <w:r>
          <w:rPr>
            <w:color w:val="0000FF"/>
          </w:rPr>
          <w:t>седьмым подпункта "л(1)" пункта 10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В соглашении содержится в том числе положение, предусматривающее обязательство Удмуртской Республики обеспечить 24-часовое онлайн-видеонаблюдение с трансляцией в информационно-телекоммуникационной сети "Интернет" за объектом реконструкции, а в случае отсу</w:t>
      </w:r>
      <w:r>
        <w:t>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4 сторон (точек) реконструируемого объекта.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6. В соглашении уста</w:t>
      </w:r>
      <w:r>
        <w:t>навливается значение результата использования субсидии, которым является уровень технической готовности объекта (процентов).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Оценка эффективности использования субсидии осуществляется Министерством труда и социальной защиты Российской Федерации на основани</w:t>
      </w:r>
      <w:r>
        <w:t>и сравнения установленного соглашением и фактически достигнутого Удмуртской Республикой (по итогам отчетного года) значения результата использования субсидии.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Значение результата использования субсидии за текущий финансовый год (P</w:t>
      </w:r>
      <w:r>
        <w:rPr>
          <w:vertAlign w:val="subscript"/>
        </w:rPr>
        <w:t>тг</w:t>
      </w:r>
      <w:r>
        <w:t>) (процентов) определяет</w:t>
      </w:r>
      <w:r>
        <w:t>ся на 2023 и 2024 годы по формуле:</w:t>
      </w:r>
    </w:p>
    <w:p w:rsidR="00000000" w:rsidRDefault="00DA21E8">
      <w:pPr>
        <w:pStyle w:val="ConsPlusNormal"/>
        <w:jc w:val="center"/>
      </w:pPr>
    </w:p>
    <w:p w:rsidR="00000000" w:rsidRDefault="00DA21E8">
      <w:pPr>
        <w:pStyle w:val="ConsPlusNormal"/>
        <w:jc w:val="center"/>
      </w:pPr>
      <w:r>
        <w:t>P</w:t>
      </w:r>
      <w:r>
        <w:rPr>
          <w:vertAlign w:val="subscript"/>
        </w:rPr>
        <w:t>тг</w:t>
      </w:r>
      <w:r>
        <w:t xml:space="preserve"> = ((F + Z) / K) x 100 - (Z / K) x 100,</w:t>
      </w:r>
    </w:p>
    <w:p w:rsidR="00000000" w:rsidRDefault="00DA21E8">
      <w:pPr>
        <w:pStyle w:val="ConsPlusNormal"/>
        <w:jc w:val="center"/>
      </w:pPr>
    </w:p>
    <w:p w:rsidR="00000000" w:rsidRDefault="00DA21E8">
      <w:pPr>
        <w:pStyle w:val="ConsPlusNormal"/>
        <w:ind w:firstLine="540"/>
        <w:jc w:val="both"/>
      </w:pPr>
      <w:r>
        <w:t>где: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F - фактически использованный объем средств за счет всех источников на финансовое обеспечение реконструкции объекта в отчетном году (тыс. рублей);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Z - фактически использов</w:t>
      </w:r>
      <w:r>
        <w:t>анный объем средств за счет всех источников на финансовое обеспечение реконструкции объекта с начала реконструкции объекта до 1 января отчетного года (тыс. рублей);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K - общий объем средств, предусмотренный на реконструкцию объекта (тыс. рублей).</w:t>
      </w:r>
    </w:p>
    <w:p w:rsidR="00000000" w:rsidRDefault="00DA21E8">
      <w:pPr>
        <w:pStyle w:val="ConsPlusNormal"/>
        <w:spacing w:before="240"/>
        <w:ind w:firstLine="540"/>
        <w:jc w:val="both"/>
      </w:pPr>
      <w:bookmarkStart w:id="12" w:name="Par263"/>
      <w:bookmarkEnd w:id="12"/>
      <w:r>
        <w:t>7. Для предоставления субсидии Удмуртская Республика до 20 декабря 2022 г. представляет в Министерство труда и социальной защиты Российской Федерации следующие документы: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а) выписка из Единого государственного реестра юридиче</w:t>
      </w:r>
      <w:r>
        <w:t>ских лиц или заверенная в установленном порядке копия такой выписки в отношении заказчика-застройщика (в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</w:t>
      </w:r>
      <w:r>
        <w:t>енного информационного взаимодействия);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б) копии документов, подтверждающих полномочия заказчика-застройщика, заверенные в установленном порядке;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lastRenderedPageBreak/>
        <w:t>в) копия документа об утверждении проектной документации по объекту в соответствии с законодательством Российс</w:t>
      </w:r>
      <w:r>
        <w:t>кой Федерации, заверенная в установленном порядке, а также проектная документация, имеющая технико-экономические показатели, не ухудшающие показатели существующего здания объекта, на электронных носителях;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г) копии правоустанавливающих документов на земель</w:t>
      </w:r>
      <w:r>
        <w:t>ный участок, в том числе градостроительный план земельного участка, заверенные в установленном порядке;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д) финансово-экономическое обоснование расчета стоимости реконструкции объекта;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е) выписка из Единого государственного реестра недвижимости об основных </w:t>
      </w:r>
      <w:r>
        <w:t>характеристиках и зарегистрированных правах юридического лица на объект (в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</w:t>
      </w:r>
      <w:r>
        <w:t>ействия);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ж) копия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 в случаях, установленных </w:t>
      </w:r>
      <w:hyperlink r:id="rId55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положительного заключения государственной экспертизы результатов инженерных изысканий, выполненных </w:t>
      </w:r>
      <w:r>
        <w:t>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з) копия разрешения на строительство, заверенная в установленном порядке;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и) выписка из з</w:t>
      </w:r>
      <w:r>
        <w:t>акона Удмуртской Республики о бюджете Удмуртской Республики (сводной бюджетной росписи бюджета Удмуртской Республики), подтверждающая наличие в бюджете Удмуртской Республики бюджетных ассигнований на исполнение расходных обязательств;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к) гарантийное письмо</w:t>
      </w:r>
      <w:r>
        <w:t xml:space="preserve"> высшего исполнительного органа Удмуртской Республики о последующем профильном использовании объекта;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л) выписка из правового акта Удмуртской Республики, утверждающего перечень мероприятий (результатов), в целях софинансирования которых предоставляется суб</w:t>
      </w:r>
      <w:r>
        <w:t>сидия, в соответствии с требованиями нормативных правовых актов Российской Федерации.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8. Ответственность за достоверность представляемых в Министерство труда и социальной защиты Российской Федерации сведений, содержащихся в документах, указанных в </w:t>
      </w:r>
      <w:hyperlink w:anchor="Par263" w:tooltip="7. Для предоставления субсидии Удмуртская Республика до 20 декабря 2022 г. представляет в Министерство труда и социальной защиты Российской Федерации следующие документы:" w:history="1">
        <w:r>
          <w:rPr>
            <w:color w:val="0000FF"/>
          </w:rPr>
          <w:t>пункте 7</w:t>
        </w:r>
      </w:hyperlink>
      <w:r>
        <w:t xml:space="preserve"> настоящих Правил, и соблюдение условий, установленных на</w:t>
      </w:r>
      <w:r>
        <w:t>стоящими Правилами, возлагается на высший исполнительный орган Удмуртской Республики.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9. Перечисление субсидии осуществляется в установленном порядке на единый счет бюджета Удмуртской Республики, открытый Министерству финансов Удмуртской Республики в терри</w:t>
      </w:r>
      <w:r>
        <w:t>ториальном органе Федерального казначейства.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 xml:space="preserve">10. Порядок и условия возврата средств из бюджета Удмуртской Республики в федеральный бюджет в случае нарушения Удмуртской Республикой обязательства по достижению значения </w:t>
      </w:r>
      <w:r>
        <w:lastRenderedPageBreak/>
        <w:t>результата использования субсидии, пред</w:t>
      </w:r>
      <w:r>
        <w:t xml:space="preserve">усмотренного соглашением, а также основания для освобождения Удмуртской Республики от применения мер финансовой ответственности определяются в соответствии с </w:t>
      </w:r>
      <w:hyperlink r:id="rId56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57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11. В случае нарушения Удмуртской Республикой целей, установленных при предоставлении субсидии, к ней применяются бюджетные меры принуждения, предусмотренные бюджетным законодательством Российской Федерации.</w:t>
      </w:r>
    </w:p>
    <w:p w:rsidR="00000000" w:rsidRDefault="00DA21E8">
      <w:pPr>
        <w:pStyle w:val="ConsPlusNormal"/>
        <w:spacing w:before="240"/>
        <w:ind w:firstLine="540"/>
        <w:jc w:val="both"/>
      </w:pPr>
      <w:r>
        <w:t>12. Контроль за соблюдением Удмуртской Республик</w:t>
      </w:r>
      <w:r>
        <w:t>ой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</w:p>
    <w:p w:rsidR="00000000" w:rsidRDefault="00DA21E8">
      <w:pPr>
        <w:pStyle w:val="ConsPlusNormal"/>
        <w:jc w:val="both"/>
      </w:pPr>
    </w:p>
    <w:p w:rsidR="00000000" w:rsidRDefault="00DA21E8">
      <w:pPr>
        <w:pStyle w:val="ConsPlusNormal"/>
        <w:jc w:val="both"/>
      </w:pPr>
    </w:p>
    <w:p w:rsidR="00DA21E8" w:rsidRDefault="00DA2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21E8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E8" w:rsidRDefault="00DA21E8">
      <w:pPr>
        <w:spacing w:after="0" w:line="240" w:lineRule="auto"/>
      </w:pPr>
      <w:r>
        <w:separator/>
      </w:r>
    </w:p>
  </w:endnote>
  <w:endnote w:type="continuationSeparator" w:id="0">
    <w:p w:rsidR="00DA21E8" w:rsidRDefault="00DA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21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21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21E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21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639D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639D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639D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639D1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A21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E8" w:rsidRDefault="00DA21E8">
      <w:pPr>
        <w:spacing w:after="0" w:line="240" w:lineRule="auto"/>
      </w:pPr>
      <w:r>
        <w:separator/>
      </w:r>
    </w:p>
  </w:footnote>
  <w:footnote w:type="continuationSeparator" w:id="0">
    <w:p w:rsidR="00DA21E8" w:rsidRDefault="00DA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21E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29.03.2019 N 363</w:t>
          </w:r>
          <w:r>
            <w:rPr>
              <w:rFonts w:ascii="Tahoma" w:hAnsi="Tahoma" w:cs="Tahoma"/>
              <w:sz w:val="16"/>
              <w:szCs w:val="16"/>
            </w:rPr>
            <w:br/>
            <w:t>(ред. от 10.11.2022)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21E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000000" w:rsidRDefault="00DA21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21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D1"/>
    <w:rsid w:val="00C639D1"/>
    <w:rsid w:val="00D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CF554A-0008-4F6E-931D-C29B64B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8726&amp;date=10.04.2023&amp;dst=100005&amp;field=134" TargetMode="External"/><Relationship Id="rId18" Type="http://schemas.openxmlformats.org/officeDocument/2006/relationships/hyperlink" Target="https://login.consultant.ru/link/?req=doc&amp;base=LAW&amp;n=289858&amp;date=10.04.2023" TargetMode="External"/><Relationship Id="rId26" Type="http://schemas.openxmlformats.org/officeDocument/2006/relationships/hyperlink" Target="https://login.consultant.ru/link/?req=doc&amp;base=LAW&amp;n=313925&amp;date=10.04.2023&amp;dst=100105&amp;field=134" TargetMode="External"/><Relationship Id="rId39" Type="http://schemas.openxmlformats.org/officeDocument/2006/relationships/image" Target="media/image2.wmf"/><Relationship Id="rId21" Type="http://schemas.openxmlformats.org/officeDocument/2006/relationships/hyperlink" Target="https://login.consultant.ru/link/?req=doc&amp;base=LAW&amp;n=289864&amp;date=10.04.2023" TargetMode="External"/><Relationship Id="rId34" Type="http://schemas.openxmlformats.org/officeDocument/2006/relationships/hyperlink" Target="https://login.consultant.ru/link/?req=doc&amp;base=LAW&amp;n=431133&amp;date=10.04.2023&amp;dst=100013&amp;field=134" TargetMode="External"/><Relationship Id="rId42" Type="http://schemas.openxmlformats.org/officeDocument/2006/relationships/hyperlink" Target="https://login.consultant.ru/link/?req=doc&amp;base=LAW&amp;n=443291&amp;date=10.04.2023&amp;dst=189&amp;field=134" TargetMode="External"/><Relationship Id="rId47" Type="http://schemas.openxmlformats.org/officeDocument/2006/relationships/hyperlink" Target="https://login.consultant.ru/link/?req=doc&amp;base=LAW&amp;n=443291&amp;date=10.04.2023&amp;dst=274&amp;field=134" TargetMode="External"/><Relationship Id="rId50" Type="http://schemas.openxmlformats.org/officeDocument/2006/relationships/hyperlink" Target="https://login.consultant.ru/link/?req=doc&amp;base=LAW&amp;n=443291&amp;date=10.04.2023&amp;dst=394&amp;field=134" TargetMode="External"/><Relationship Id="rId55" Type="http://schemas.openxmlformats.org/officeDocument/2006/relationships/hyperlink" Target="https://login.consultant.ru/link/?req=doc&amp;base=LAW&amp;n=436411&amp;date=10.04.2023&amp;dst=3229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9861&amp;date=10.04.2023" TargetMode="External"/><Relationship Id="rId20" Type="http://schemas.openxmlformats.org/officeDocument/2006/relationships/hyperlink" Target="https://login.consultant.ru/link/?req=doc&amp;base=LAW&amp;n=220833&amp;date=10.04.2023" TargetMode="External"/><Relationship Id="rId29" Type="http://schemas.openxmlformats.org/officeDocument/2006/relationships/hyperlink" Target="https://login.consultant.ru/link/?req=doc&amp;base=LAW&amp;n=431133&amp;date=10.04.2023&amp;dst=100005&amp;field=134" TargetMode="External"/><Relationship Id="rId41" Type="http://schemas.openxmlformats.org/officeDocument/2006/relationships/hyperlink" Target="https://login.consultant.ru/link/?req=doc&amp;base=LAW&amp;n=443291&amp;date=10.04.2023&amp;dst=274&amp;field=134" TargetMode="External"/><Relationship Id="rId54" Type="http://schemas.openxmlformats.org/officeDocument/2006/relationships/hyperlink" Target="https://login.consultant.ru/link/?req=doc&amp;base=LAW&amp;n=443291&amp;date=10.04.2023&amp;dst=29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2313&amp;date=10.04.2023&amp;dst=100005&amp;field=134" TargetMode="External"/><Relationship Id="rId24" Type="http://schemas.openxmlformats.org/officeDocument/2006/relationships/hyperlink" Target="https://login.consultant.ru/link/?req=doc&amp;base=LAW&amp;n=306046&amp;date=10.04.2023" TargetMode="External"/><Relationship Id="rId32" Type="http://schemas.openxmlformats.org/officeDocument/2006/relationships/hyperlink" Target="https://login.consultant.ru/link/?req=doc&amp;base=INT&amp;n=37511&amp;date=10.04.2023" TargetMode="External"/><Relationship Id="rId37" Type="http://schemas.openxmlformats.org/officeDocument/2006/relationships/hyperlink" Target="https://login.consultant.ru/link/?req=doc&amp;base=LAW&amp;n=443291&amp;date=10.04.2023&amp;dst=100044&amp;field=134" TargetMode="External"/><Relationship Id="rId40" Type="http://schemas.openxmlformats.org/officeDocument/2006/relationships/hyperlink" Target="https://login.consultant.ru/link/?req=doc&amp;base=LAW&amp;n=443291&amp;date=10.04.2023&amp;dst=269&amp;field=134" TargetMode="External"/><Relationship Id="rId45" Type="http://schemas.openxmlformats.org/officeDocument/2006/relationships/image" Target="media/image3.wmf"/><Relationship Id="rId53" Type="http://schemas.openxmlformats.org/officeDocument/2006/relationships/hyperlink" Target="https://login.consultant.ru/link/?req=doc&amp;base=LAW&amp;n=443291&amp;date=10.04.2023&amp;dst=158&amp;field=134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5253&amp;date=10.04.2023" TargetMode="External"/><Relationship Id="rId23" Type="http://schemas.openxmlformats.org/officeDocument/2006/relationships/hyperlink" Target="https://login.consultant.ru/link/?req=doc&amp;base=LAW&amp;n=295368&amp;date=10.04.2023" TargetMode="External"/><Relationship Id="rId28" Type="http://schemas.openxmlformats.org/officeDocument/2006/relationships/hyperlink" Target="https://login.consultant.ru/link/?req=doc&amp;base=LAW&amp;n=398726&amp;date=10.04.2023&amp;dst=100011&amp;field=134" TargetMode="External"/><Relationship Id="rId36" Type="http://schemas.openxmlformats.org/officeDocument/2006/relationships/hyperlink" Target="https://login.consultant.ru/link/?req=doc&amp;base=LAW&amp;n=372182&amp;date=10.04.2023&amp;dst=100012&amp;field=134" TargetMode="External"/><Relationship Id="rId49" Type="http://schemas.openxmlformats.org/officeDocument/2006/relationships/hyperlink" Target="https://login.consultant.ru/link/?req=doc&amp;base=LAW&amp;n=431133&amp;date=10.04.2023&amp;dst=100015&amp;field=134" TargetMode="External"/><Relationship Id="rId57" Type="http://schemas.openxmlformats.org/officeDocument/2006/relationships/hyperlink" Target="https://login.consultant.ru/link/?req=doc&amp;base=LAW&amp;n=443291&amp;date=10.04.2023&amp;dst=189&amp;field=13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2485&amp;date=10.04.2023&amp;dst=100005&amp;field=134" TargetMode="External"/><Relationship Id="rId19" Type="http://schemas.openxmlformats.org/officeDocument/2006/relationships/hyperlink" Target="https://login.consultant.ru/link/?req=doc&amp;base=LAW&amp;n=214899&amp;date=10.04.2023" TargetMode="External"/><Relationship Id="rId31" Type="http://schemas.openxmlformats.org/officeDocument/2006/relationships/hyperlink" Target="https://login.consultant.ru/link/?req=doc&amp;base=INT&amp;n=37511&amp;date=10.04.2023" TargetMode="External"/><Relationship Id="rId44" Type="http://schemas.openxmlformats.org/officeDocument/2006/relationships/hyperlink" Target="https://login.consultant.ru/link/?req=doc&amp;base=LAW&amp;n=396428&amp;date=10.04.2023&amp;dst=100004&amp;field=134" TargetMode="External"/><Relationship Id="rId52" Type="http://schemas.openxmlformats.org/officeDocument/2006/relationships/hyperlink" Target="https://login.consultant.ru/link/?req=doc&amp;base=LAW&amp;n=396428&amp;date=10.04.2023&amp;dst=100004&amp;field=134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8265&amp;date=10.04.2023&amp;dst=100005&amp;field=134" TargetMode="External"/><Relationship Id="rId14" Type="http://schemas.openxmlformats.org/officeDocument/2006/relationships/hyperlink" Target="https://login.consultant.ru/link/?req=doc&amp;base=LAW&amp;n=431133&amp;date=10.04.2023&amp;dst=100005&amp;field=134" TargetMode="External"/><Relationship Id="rId22" Type="http://schemas.openxmlformats.org/officeDocument/2006/relationships/hyperlink" Target="https://login.consultant.ru/link/?req=doc&amp;base=LAW&amp;n=289748&amp;date=10.04.2023" TargetMode="External"/><Relationship Id="rId27" Type="http://schemas.openxmlformats.org/officeDocument/2006/relationships/hyperlink" Target="https://login.consultant.ru/link/?req=doc&amp;base=LAW&amp;n=315033&amp;date=10.04.2023" TargetMode="External"/><Relationship Id="rId30" Type="http://schemas.openxmlformats.org/officeDocument/2006/relationships/hyperlink" Target="https://login.consultant.ru/link/?req=doc&amp;base=INT&amp;n=37511&amp;date=10.04.2023" TargetMode="External"/><Relationship Id="rId35" Type="http://schemas.openxmlformats.org/officeDocument/2006/relationships/hyperlink" Target="https://login.consultant.ru/link/?req=doc&amp;base=LAW&amp;n=428211&amp;date=10.04.2023&amp;dst=100009&amp;field=134" TargetMode="External"/><Relationship Id="rId43" Type="http://schemas.openxmlformats.org/officeDocument/2006/relationships/hyperlink" Target="https://login.consultant.ru/link/?req=doc&amp;base=LAW&amp;n=443291&amp;date=10.04.2023&amp;dst=100044&amp;field=134" TargetMode="External"/><Relationship Id="rId48" Type="http://schemas.openxmlformats.org/officeDocument/2006/relationships/hyperlink" Target="https://login.consultant.ru/link/?req=doc&amp;base=LAW&amp;n=443291&amp;date=10.04.2023&amp;dst=189&amp;field=134" TargetMode="External"/><Relationship Id="rId56" Type="http://schemas.openxmlformats.org/officeDocument/2006/relationships/hyperlink" Target="https://login.consultant.ru/link/?req=doc&amp;base=LAW&amp;n=443291&amp;date=10.04.2023&amp;dst=39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43291&amp;date=10.04.2023&amp;dst=100044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0838&amp;date=10.04.2023&amp;dst=100005&amp;field=134" TargetMode="External"/><Relationship Id="rId17" Type="http://schemas.openxmlformats.org/officeDocument/2006/relationships/hyperlink" Target="https://login.consultant.ru/link/?req=doc&amp;base=LAW&amp;n=319577&amp;date=10.04.2023&amp;dst=100426&amp;field=134" TargetMode="External"/><Relationship Id="rId25" Type="http://schemas.openxmlformats.org/officeDocument/2006/relationships/hyperlink" Target="https://login.consultant.ru/link/?req=doc&amp;base=LAW&amp;n=310439&amp;date=10.04.2023" TargetMode="External"/><Relationship Id="rId33" Type="http://schemas.openxmlformats.org/officeDocument/2006/relationships/hyperlink" Target="https://login.consultant.ru/link/?req=doc&amp;base=LAW&amp;n=357927&amp;date=10.04.2023&amp;dst=100014&amp;field=134" TargetMode="External"/><Relationship Id="rId38" Type="http://schemas.openxmlformats.org/officeDocument/2006/relationships/hyperlink" Target="https://login.consultant.ru/link/?req=doc&amp;base=LAW&amp;n=396428&amp;date=10.04.2023&amp;dst=100004&amp;field=134" TargetMode="External"/><Relationship Id="rId46" Type="http://schemas.openxmlformats.org/officeDocument/2006/relationships/hyperlink" Target="https://login.consultant.ru/link/?req=doc&amp;base=LAW&amp;n=443291&amp;date=10.04.2023&amp;dst=269&amp;field=134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7953</Words>
  <Characters>45336</Characters>
  <Application>Microsoft Office Word</Application>
  <DocSecurity>2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29.03.2019 N 363(ред. от 10.11.2022)"Об утверждении государственной программы Российской Федерации "Доступная среда"</vt:lpstr>
    </vt:vector>
  </TitlesOfParts>
  <Company>КонсультантПлюс Версия 4022.00.55</Company>
  <LinksUpToDate>false</LinksUpToDate>
  <CharactersWithSpaces>53183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29.03.2019 N 363(ред. от 10.11.2022)"Об утверждении государственной программы Российской Федерации "Доступная среда"</dc:title>
  <dc:subject/>
  <dc:creator>1</dc:creator>
  <cp:keywords/>
  <dc:description/>
  <cp:lastModifiedBy>1</cp:lastModifiedBy>
  <cp:revision>2</cp:revision>
  <dcterms:created xsi:type="dcterms:W3CDTF">2023-04-10T10:03:00Z</dcterms:created>
  <dcterms:modified xsi:type="dcterms:W3CDTF">2023-04-10T10:03:00Z</dcterms:modified>
</cp:coreProperties>
</file>