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FF" w:rsidRPr="000D45FF" w:rsidRDefault="00DD3334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ЗАДАНИЕ </w:t>
      </w:r>
      <w:r w:rsidR="000D45FF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по предмету «</w:t>
      </w:r>
      <w:r w:rsidR="00EB5F8E">
        <w:rPr>
          <w:rFonts w:ascii="Arial" w:hAnsi="Arial" w:cs="Arial"/>
          <w:b/>
          <w:color w:val="333333"/>
          <w:sz w:val="27"/>
          <w:szCs w:val="27"/>
        </w:rPr>
        <w:t>Гражданское право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>»</w:t>
      </w:r>
    </w:p>
    <w:p w:rsidR="000D45FF" w:rsidRPr="000D45FF" w:rsidRDefault="000D45FF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0D45FF">
        <w:rPr>
          <w:rFonts w:ascii="Arial" w:hAnsi="Arial" w:cs="Arial"/>
          <w:b/>
          <w:color w:val="333333"/>
          <w:sz w:val="27"/>
          <w:szCs w:val="27"/>
        </w:rPr>
        <w:t>специальность «Право и организация социального обеспечения»</w:t>
      </w:r>
    </w:p>
    <w:p w:rsidR="000D45FF" w:rsidRPr="00AB4F1F" w:rsidRDefault="00AA5646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AB4F1F">
        <w:rPr>
          <w:rFonts w:ascii="Arial" w:hAnsi="Arial" w:cs="Arial"/>
          <w:b/>
          <w:color w:val="333333"/>
          <w:sz w:val="27"/>
          <w:szCs w:val="27"/>
        </w:rPr>
        <w:t>2</w:t>
      </w:r>
      <w:r w:rsidR="00306662" w:rsidRPr="00AB4F1F">
        <w:rPr>
          <w:rFonts w:ascii="Arial" w:hAnsi="Arial" w:cs="Arial"/>
          <w:b/>
          <w:color w:val="333333"/>
          <w:sz w:val="27"/>
          <w:szCs w:val="27"/>
        </w:rPr>
        <w:t xml:space="preserve"> курс </w:t>
      </w:r>
    </w:p>
    <w:p w:rsidR="000D45FF" w:rsidRPr="000D45FF" w:rsidRDefault="000D45FF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306662" w:rsidRDefault="00AA5646" w:rsidP="000D45FF">
      <w:pPr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ЗАДАНИЕ на 24.02.24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г.</w:t>
      </w:r>
    </w:p>
    <w:p w:rsidR="004D7EC6" w:rsidRDefault="004D7EC6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1809" w:rsidRPr="00EB5F8E" w:rsidRDefault="004750E2" w:rsidP="00EB5F8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Не забывайте п</w:t>
      </w:r>
      <w:r w:rsidR="00EB5F8E" w:rsidRPr="00EB5F8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одготовить предыдущее домашнее задание (конспект и </w:t>
      </w:r>
      <w:r w:rsidRPr="00EB5F8E">
        <w:rPr>
          <w:rFonts w:ascii="Times New Roman" w:hAnsi="Times New Roman" w:cs="Times New Roman"/>
          <w:b/>
          <w:color w:val="333333"/>
          <w:sz w:val="28"/>
          <w:szCs w:val="28"/>
        </w:rPr>
        <w:t>знание указанных</w:t>
      </w:r>
      <w:r w:rsidR="00EB5F8E" w:rsidRPr="00EB5F8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тем): Система способов обеспечения исполнения обязательств </w:t>
      </w:r>
      <w:r w:rsidRPr="00EB5F8E">
        <w:rPr>
          <w:rFonts w:ascii="Times New Roman" w:hAnsi="Times New Roman" w:cs="Times New Roman"/>
          <w:b/>
          <w:color w:val="333333"/>
          <w:sz w:val="28"/>
          <w:szCs w:val="28"/>
        </w:rPr>
        <w:t>(Неустойка</w:t>
      </w:r>
      <w:r w:rsidR="00EB5F8E" w:rsidRPr="00EB5F8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Залог, Поручительство, Банковская гарантия, Задаток, </w:t>
      </w:r>
      <w:r w:rsidRPr="00EB5F8E">
        <w:rPr>
          <w:rFonts w:ascii="Times New Roman" w:hAnsi="Times New Roman" w:cs="Times New Roman"/>
          <w:b/>
          <w:color w:val="333333"/>
          <w:sz w:val="28"/>
          <w:szCs w:val="28"/>
        </w:rPr>
        <w:t>Удержание)</w:t>
      </w:r>
      <w:r w:rsidR="00EB5F8E" w:rsidRPr="00EB5F8E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EB5F8E" w:rsidRDefault="004750E2" w:rsidP="00EB5F8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Повторить тему </w:t>
      </w:r>
      <w:r w:rsidR="00EB5F8E">
        <w:rPr>
          <w:rFonts w:ascii="Times New Roman" w:hAnsi="Times New Roman" w:cs="Times New Roman"/>
          <w:b/>
          <w:color w:val="333333"/>
          <w:sz w:val="28"/>
          <w:szCs w:val="28"/>
        </w:rPr>
        <w:t>«Гражданская правовая ответственность»</w:t>
      </w:r>
    </w:p>
    <w:p w:rsidR="00586259" w:rsidRPr="00586259" w:rsidRDefault="00586259" w:rsidP="0058625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86259">
        <w:rPr>
          <w:rFonts w:ascii="Times New Roman" w:hAnsi="Times New Roman" w:cs="Times New Roman"/>
          <w:b/>
          <w:color w:val="333333"/>
          <w:sz w:val="28"/>
          <w:szCs w:val="28"/>
        </w:rPr>
        <w:t>Подготовить в тетради конспект на тему:</w:t>
      </w:r>
    </w:p>
    <w:p w:rsidR="004750E2" w:rsidRPr="00EB5F8E" w:rsidRDefault="004750E2" w:rsidP="004750E2">
      <w:pPr>
        <w:pStyle w:val="a3"/>
        <w:spacing w:after="0"/>
        <w:ind w:left="885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B4F1F" w:rsidRDefault="00EB5F8E" w:rsidP="00EB5F8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A564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8625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Гражданско- правовой договор</w:t>
      </w:r>
      <w:r w:rsidR="004750E2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4750E2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Понятие и значение договора</w:t>
      </w:r>
      <w:r w:rsidR="0058625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б. Свобода договора</w:t>
      </w:r>
      <w:r w:rsidR="0058625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в. Содержание гражданско-правового договора</w:t>
      </w:r>
      <w:r w:rsidR="0058625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г. Классификация договоров</w:t>
      </w:r>
      <w:r w:rsidR="0058625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д. Заключение договора</w:t>
      </w:r>
      <w:r w:rsidR="00586259">
        <w:rPr>
          <w:rFonts w:ascii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p w:rsidR="004750E2" w:rsidRPr="004750E2" w:rsidRDefault="004750E2" w:rsidP="00EB5F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ж. Основания изменения и расторжения договора.</w:t>
      </w:r>
    </w:p>
    <w:p w:rsidR="00AB4F1F" w:rsidRDefault="00AB4F1F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750E2" w:rsidRPr="004750E2" w:rsidRDefault="004750E2" w:rsidP="004750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</w:pPr>
      <w:r w:rsidRPr="004750E2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>Гражданско-правовой договор: понятие, функции, значение.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Гражданско-правовой договор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соглашение двух или нескольких лиц об установлении, изменении или прекращении гражданских прав и обязанностей.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 гражданско-правового договора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основные направления правового воздействия, отражающие роль договора в упорядочении общественных отношений. Основополагающей функции гражданско-правового договора является регулятивная функция, так как договор - есть способ регулирования отношений между частными лицами сообразно их индивидуальным интересам и потребностям.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функции договора: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1)договор является формой установления хозяйственных связей между участниками экономического оборота и основанием возникновения их взаимных прав и обязанностей. Договор наполняет эти связи конкретным содержанием, должен обеспечивать их практическую реализацию и ответственность за исполнение принятых обязательств;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2)договор позволяет его участникам определить и согласовать их взаимные права и обязанности с учетом, как потребностей рынка, так и </w:t>
      </w:r>
      <w:proofErr w:type="gramStart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 запросов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возможностей каждого из контрагентов. Эта функция обеспечивает обслуживание договором общественных нужд и потребностей;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3)заключение договора создает для сторон важные правовые гарантии. Это выражается в том, что договор подлежит обязательному исполнению (ст. 425 ГК РФ), одностороннее изменение его условий допускается только в определенных случаях и лишь по решению суда (ст. 450 ГК РФ), а нарушение принятых по договору обязательств влечет обязанность возместить причиненные этим убытки (ст. 15, 393 ГК РФ). Стороны могут предусмотреть в договоре и другие правовые средства обеспечения его исполнения: условие о неустойке, поручительство, гарантию. Сопутствующий договору механизм имущественной ответственности дополняется правом расторгнуть договор при его существенном нарушении контрагентом (ст. 450 ГК РФ). Договор выполняет также и функцию оценки результатов предпринимательской деятельности.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Значение договоров: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1)договор является основанием возникновения гражданских прав и обязанностей;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2)договор - основной способ оформления отношений участников гражданского оборота;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3)договором опосредствуется движение объектов гражданских прав от одних субъектов к другим (например, передача имущества);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4)договором определяется объем прав и обязанностей участников гражданских правоотношений, порядок и условия исполнения обязательства, ответственность за неисполнение или же ненадлежащее исполнение обязательств;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5)договоры позволяют выявить истинные потребности участников гражданского оборота в определенных товарах, работах, услугах.</w:t>
      </w:r>
    </w:p>
    <w:p w:rsidR="004750E2" w:rsidRPr="004750E2" w:rsidRDefault="004750E2" w:rsidP="004750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.Принцип</w:t>
      </w:r>
      <w:proofErr w:type="gramEnd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свободы договора и пределы его реализации. Договор и закон. Толкование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свободы договора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основополагающий принцип гражданского права. Его содержание базируется на нормах Конституции РФ, закрепляющих свободу предпринимательской деятельности, свободу перемещения товаров, работ и услуг на территории Российской Федерации.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всём значении свободы договоров, как наиболее древних правовых конструкций, реализация принципа на практике проявляется в различных формах общения между людьми, в предоставлении им возможности по согласованной сторонами воле использовать предложенные законодателем или самим создать правовые модели (контракты), которые имеют свои 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пределы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процессе реализации.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 предусмотрел способы ограничения свободы договоров, закрепив их в самой общей форме в нормах договорного права (ст.421, 426, 428 ГК РФ).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Свобода заключения договора в строго определённых законом пределах допускает понуждение к заключению договора, когда обязанность заключить договор предусмотрена непосредственно ГК, законом или добровольно принятым обязательством (заключение предварительного договора, публичное обещание награды или публичный конкурс).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422.Договор и закон.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толкования договора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содержатся в 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ст. 431 </w:t>
      </w:r>
      <w:proofErr w:type="gramStart"/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ГК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они сводятся к следующему.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</w:p>
    <w:p w:rsid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правила, содержащиеся в части первой настоящей статьи, не позволяют определить содержание договора, должна быть выяснена действительная общая воля сторон с учетом цели договора. При этом принимаются во внимание все соответствующие обстоятельства, включая предшествующие договору переговоры и переписку, практику, установившуюся во взаимных отношениях сторон, обычаи делового оборота, последующее поведение сторон.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4750E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Действие договора. Момент вступления договора в силу. Окончание срока действия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425.Действие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1.Договор вступает в силу и становится обязательным для сторон с момента его заключения.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2.Стороны вправе установить, что условия заключенного ими договора применяются к их отношениям, возникшим до заключения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3.Законом или договором может быть предусмотрено, что окончание срока действия договора влечет прекращение обязательств сторон по договору.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 в котором отсутствует такое условие, признается действующим до определенного в нем момента окончания исполнения сторонами обязательства.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4.Окончание срока действия договора не освобождает стороны от ответственности за его нарушение.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Момент вступления договора в силу.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1 ст. 425 Гражданского кодекса (далее — ГК РФ) указано, что договор вступает в силу и становится обязательным для сторон с момента его заключения. Для консенсуальных договоров таким моментом является получение оферентом акцепта, для реальных договоров — передача имущества, а для некоторых сделок с недвижимым имуществом — их государственная регистрация (ст. 433 ГК РФ). Вступление договора в силу состоит в возникновении, изменении или прекращении правоотношения, т. е. в наступлении правовых последствий, на которые была направлена воля сторон.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же мы говорим о заключении договора в письменной форме, то договор считается заключенным после подписания письменного документа, даже если подписи сторон следуют спустя определенный промежуток времени. Именно момент подписания договора является основным при заключении договора в письменной форме в виде одного документа.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п. 1 ст. 157 ГК РФ стороны могут отложить возникновение этих правовых последствий, поставив их в зависимость от наступления условия — будущего обстоятельства, относительно которого неизвестно, наступит оно или нет. Абсолютное большинство ученых считают, что сделка под отлагательным условием порождает некоторые правовые последствия уже в момент ее совершения, т. е. до наступления условия. Возможность установления срока, по истечении которого договор начинает действовать, в законе прямо не предусмотрена, однако не сформулирован и соответствующий запрет.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могут предусмотреть, что условия договора применяются и к отношениям, возникшим до заключения договора, или с даты, которая еще не наступила.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Окончание срока действия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ст. 425 ГК РФ истечение срока действия договора никак не связано с применением мер ответственности. Стороны, таким образом, должны отвечать за неисполнение или ненадлежащее исполнение обязательства и за пределами его срока. В соответствии со ст.425 ГК РФ срок действия договора, во-первых, может быть определен в нем самом. Подобное условие характерно, например, для совместной деятельности, оказания услуг и т.п., но может встречаться и в иных обязательствах, исполнение которых занимает какой-то период времени. Само по себе окончание срока действия не прекращает обязательство, если какая-либо из сторон не успела к этому моменту исполнить свои обязанности. Однако в случаях, предусмотренных законом или договором, завершение этого срока прекращает договор. Из-за отсутствия в договоре указания на срок его действия, он считается действующим до установленного в нем момента окончания исполнения сторонами обязательства. Речь идет только о действии соглашения сторон, рассчитанного на надлежащее исполнение. И когда срок такого исполнения наступает, действие соглашения исчерпывается.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4750E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Виды договоров и основания их классификации.</w:t>
      </w: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5"/>
        <w:gridCol w:w="1710"/>
        <w:gridCol w:w="323"/>
        <w:gridCol w:w="15"/>
        <w:gridCol w:w="1524"/>
        <w:gridCol w:w="3218"/>
      </w:tblGrid>
      <w:tr w:rsidR="004750E2" w:rsidRPr="004750E2" w:rsidTr="004750E2"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зависимости от момента, когда договор считается заключённым</w:t>
            </w:r>
          </w:p>
        </w:tc>
      </w:tr>
      <w:tr w:rsidR="004750E2" w:rsidRPr="004750E2" w:rsidTr="004750E2"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Консенсуальные-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для заключения которых достаточно соглашения сторон по всем существенным условиям, т.е. акцепт оферты (договор купли-продажи, договор подряда и др.) (п.1 ст.433 ГК РФ)</w:t>
            </w:r>
          </w:p>
        </w:tc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Реальные-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для заключения которых необходимо не только достижение соглашения по всем существенным условиям, но и передача имущества (договор ренты, договор аренды транспортных средств и др.) (п.2 ст.433 ГК РФ)</w:t>
            </w:r>
          </w:p>
        </w:tc>
      </w:tr>
      <w:tr w:rsidR="004750E2" w:rsidRPr="004750E2" w:rsidTr="004750E2"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зависимости от наличия либо отсутствия встречного предоставления</w:t>
            </w:r>
          </w:p>
        </w:tc>
      </w:tr>
      <w:tr w:rsidR="004750E2" w:rsidRPr="004750E2" w:rsidTr="004750E2">
        <w:trPr>
          <w:trHeight w:val="3105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Возмездные-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по которым одна сторона должна получить плату или иное встречное предоставление за исполнение своих обязанностей (договор купли-продажи, договор мены и др.) (п.1 ст.433 ГК РФ)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Договор предполагается возмездным, если из законов, иных правовых актов, содержания и существа договора не вытекает иное.</w:t>
            </w:r>
          </w:p>
        </w:tc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Безвозмездные-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по которым одна сторона обязуется предоставить что-либо другой стороне без получения от неё платы или иного встречного предоставления (договор дарения, договор ссуды и др.) (п.2 ст.423 ГК РФ)</w:t>
            </w:r>
          </w:p>
        </w:tc>
      </w:tr>
      <w:tr w:rsidR="004750E2" w:rsidRPr="004750E2" w:rsidTr="004750E2">
        <w:trPr>
          <w:trHeight w:val="150"/>
        </w:trPr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зависимости от соотношения прав и обязанностей между участниками</w:t>
            </w:r>
          </w:p>
        </w:tc>
      </w:tr>
      <w:tr w:rsidR="004750E2" w:rsidRPr="004750E2" w:rsidTr="004750E2">
        <w:trPr>
          <w:trHeight w:val="1080"/>
        </w:trPr>
        <w:tc>
          <w:tcPr>
            <w:tcW w:w="4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Односторонние-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порождающие у одной стороны только права, у другой только обязанности (договор займа и др.)</w:t>
            </w:r>
          </w:p>
        </w:tc>
        <w:tc>
          <w:tcPr>
            <w:tcW w:w="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Взаимные-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порождающие у каждой из сторон и права, и обязанности (договор купли-продажи, договор аренды и др.)</w:t>
            </w:r>
          </w:p>
        </w:tc>
      </w:tr>
      <w:tr w:rsidR="004750E2" w:rsidRPr="004750E2" w:rsidTr="004750E2">
        <w:trPr>
          <w:trHeight w:val="60"/>
        </w:trPr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зависимости от юридической направленности (ст.429 ГК РФ)</w:t>
            </w:r>
          </w:p>
        </w:tc>
      </w:tr>
      <w:tr w:rsidR="004750E2" w:rsidRPr="004750E2" w:rsidTr="004750E2">
        <w:trPr>
          <w:trHeight w:val="6030"/>
        </w:trPr>
        <w:tc>
          <w:tcPr>
            <w:tcW w:w="4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непосредственно порождающие права и обязанности сторон.</w:t>
            </w:r>
          </w:p>
        </w:tc>
        <w:tc>
          <w:tcPr>
            <w:tcW w:w="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Предварительные-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по которым стороны обязуются заключить в будущем основной договор на условиях, предусмотренных предварительным договором.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•Предварительный договор заключается в форме, установленной для основного договора, а если форма основного договора не установлена, то в письменной форме. Несоблюдение правил о форе влечёт ничтожность.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•Предварительный договор, по которому стороны обязуются в будущем заключить договор, подлежащий государственной регистрации, не подлежит государственной регистрации.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•Предварительный договор должен содержать: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-условия, позволяющие установить предмет основного договора;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-другие существенные условия основного договора;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-срок, в который стороны обязуются заключить основной договор (если срок не определён, основной договор подлежит заключению в течение года с момента заключения предварительного договора).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</w:t>
            </w:r>
            <w:proofErr w:type="gramStart"/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случаях, когда сторона, заключившая предварительный договор, уклоняется от заключения основного договора, другая сторона вправе: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-обратиться в суд с требованием о понуждении заключить договор;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-потребовать возмещение убытков, причинённых уклонением от заключения договора.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•Обязательства, предусмотренные предварительным договором, прекращаются, если до окончания срока, в который должен быть заключён основной договор, он не будет заключён либо одна из сторон не направит другой стороне предложение заключить этот договор.</w:t>
            </w:r>
          </w:p>
        </w:tc>
      </w:tr>
      <w:tr w:rsidR="004750E2" w:rsidRPr="004750E2" w:rsidTr="004750E2">
        <w:trPr>
          <w:trHeight w:val="60"/>
        </w:trPr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зависимости от того, в чью пользу заключён договор (ст.430 ГК РФ)</w:t>
            </w:r>
          </w:p>
        </w:tc>
      </w:tr>
      <w:tr w:rsidR="004750E2" w:rsidRPr="004750E2" w:rsidTr="004750E2">
        <w:trPr>
          <w:trHeight w:val="3900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пользу их участников-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договор, порождающий обязательство, в котором правом требования обладает лицо, заключившее договор.</w:t>
            </w:r>
          </w:p>
        </w:tc>
        <w:tc>
          <w:tcPr>
            <w:tcW w:w="3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пользу третьего лица-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</w:t>
            </w:r>
            <w:proofErr w:type="gramStart"/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момента выражения третьим лицом должнику намерения воспользоваться своим правом по договору стороны не могут расторгать или изменять заключённый ими договор без согласия третьего лица.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•Должник в договоре вправе выдвигать против требования третьего лица возражения, которые он мог бы выдвинуть против кредитора.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•В случае, когда третье лицо отказалось от права, предоставленного ему по договору, кредитор может воспользоваться этим правом, если это не противоречит закону, иным правовым актам и договору.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 исполнении третьему лицу-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договор, в котором третье лицо может принять исполнение, но не вправе предъявлять к должнику требования об исполнении в свою пользу (отгрузка товара по договору поставки, указанному в разнарядке получателю).</w:t>
            </w:r>
          </w:p>
        </w:tc>
      </w:tr>
      <w:tr w:rsidR="004750E2" w:rsidRPr="004750E2" w:rsidTr="004750E2">
        <w:trPr>
          <w:trHeight w:val="45"/>
        </w:trPr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зависимости от способа заключения (ст.428 ГК РФ)</w:t>
            </w:r>
          </w:p>
        </w:tc>
      </w:tr>
      <w:tr w:rsidR="004750E2" w:rsidRPr="004750E2" w:rsidTr="004750E2">
        <w:trPr>
          <w:trHeight w:val="2895"/>
        </w:trPr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Взаимосогласованные-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условия которых устанавливаются всеми сторонами, участвующими в договоре.</w:t>
            </w:r>
          </w:p>
        </w:tc>
        <w:tc>
          <w:tcPr>
            <w:tcW w:w="5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Договор присоединения-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договор, условия которого определены одной из сторон в формулярах, иных стандартных форматах и могли быть приняты другой стороной не иначе как путём присоединения к предложенному договору в целом.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•Присоединившаяся сторона вправе потребовать расторжения или изменения договора, если он хотя и не противоречит закону, правовому акту, но лишает эту сторону прав, обычно предоставляемых по договору такого вида, исключает или ограничивает ответственность другой стороны либо содержит другие явно обременительные для присоединившейся </w:t>
            </w: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стороны условия, которые она не приняла бы при наличии возможности определять условия договора (кроме предпринимателей, знающих об условиях договора).</w:t>
            </w:r>
          </w:p>
        </w:tc>
      </w:tr>
      <w:tr w:rsidR="004750E2" w:rsidRPr="004750E2" w:rsidTr="004750E2">
        <w:trPr>
          <w:trHeight w:val="195"/>
        </w:trPr>
        <w:tc>
          <w:tcPr>
            <w:tcW w:w="9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 особенностям заключения договора коммерческой организацией (ст.426 ГК РФ)</w:t>
            </w:r>
          </w:p>
        </w:tc>
      </w:tr>
      <w:tr w:rsidR="004750E2" w:rsidRPr="004750E2" w:rsidTr="004750E2">
        <w:trPr>
          <w:trHeight w:val="165"/>
        </w:trPr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Свободные-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договоры, заключение которых всецело зависит от усмотрения сторон</w:t>
            </w:r>
          </w:p>
        </w:tc>
        <w:tc>
          <w:tcPr>
            <w:tcW w:w="5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2" w:rsidRPr="004750E2" w:rsidRDefault="004750E2" w:rsidP="00475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Публичный договор-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договор, заключённый коммерческой организацией и устанавливающий её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(розничная торговля, перевозка транспортом общего пользования, услуги связи, энергоснабжение, медицинское, гостиничное обслуживание и т.п.)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•Условия публичного договора (цена товаров, работ и услуг и другие) устанавливаются одинаковыми для всех потребителей, за исключением случаев, когда законами и иными правовыми актами допускается предоставление льгот для отдельных категорий потребителей. Иначе условия являются ничтожными.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•Отказ коммерческой организации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 не допускается.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•При необоснованном уклонении коммерческой организации от заключения публичного договора другая сторона вправе: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-обратиться в суд с требованием о понуждении заключить договор;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-потребовать возмещения убытков, причинённых уклонением от заключения договора.</w:t>
            </w:r>
          </w:p>
          <w:p w:rsidR="004750E2" w:rsidRPr="004750E2" w:rsidRDefault="004750E2" w:rsidP="00475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случаях, предусмотренных законом, Правительство РФ, а также </w:t>
            </w:r>
            <w:r w:rsidRPr="004750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уполномоченные Правительством РФ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 Условия договора, не соответствующие этим правилам, ничтожные.</w:t>
            </w:r>
          </w:p>
        </w:tc>
      </w:tr>
    </w:tbl>
    <w:p w:rsidR="004750E2" w:rsidRPr="004750E2" w:rsidRDefault="004750E2" w:rsidP="004750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</w:pPr>
      <w:r w:rsidRPr="004750E2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lastRenderedPageBreak/>
        <w:t>Содержание договора. Классификация условий договора.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содержание договора входят права и обязанности сторон, заключающих договор, условия, при которых договор вступает в силу или теряет ее.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условий договора: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Существенные условия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условия, которые необходимы и достаточны для заключения договора. Договор считается заключённым, если между сторонами в требуемой в подлежащих случаях форме, достигнуто соглашение по всем существенным условиям договора. (п.1 ст.432 ГК РФ) При отсутствии соглашения сторон хотя бы по одному существенному условию договор считается незаключённым.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а)условия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предмете договора;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б)условия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названы в законе или иных правовых актах как существенные или необходимые для договоров данного вида;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в)все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условия, относительно которых по заявлению одной из сторон должно быть достигнуто соглашение.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Обычные условия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условия, предусмотренные правовыми нормами и автоматически вступающие в силу, если стороны не установили иное. К числу обычных условий относятся примерные условия (ст.427 ГК РФ) – это условия, разработанные для договоров соответствующего вида и опубликованные в печати. В случаях, когда в договоре не содержится отсылка к примерным условиям, они применяются в качестве обычаев делового оборота.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Случайные условия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условия, которые изменяют или дополняют обычные условия, приобретающие юридическую силу только при включении их в текст договора.</w:t>
      </w:r>
    </w:p>
    <w:p w:rsidR="004750E2" w:rsidRPr="004750E2" w:rsidRDefault="004750E2" w:rsidP="004750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.Заключение</w:t>
      </w:r>
      <w:proofErr w:type="gramEnd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договора: стадии, момент заключения.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</w:t>
      </w: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согласие двух или нескольких лиц об определении, изменении или прекращении гражданских прав и обязанностей.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можно выделить следующие 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стадии заключения договора: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1)преддоговорные контакты сторон (переговоры);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2)оферта;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3)рассмотрение оферты;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4)акцепт оферты.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две стадии - оферта и акцепт оферты - являются обязательными для всех случаев заключения договора. Стадия преддоговорных контактов сторон (переговоров) носит факультативный характер и используется по усмотрению сторон, вступающих в договорные отношения. Что касается стадии рассмотрения оферты ее адресатом, то она имеет правовое значение только в тех случаях, когда законодательство применительно к отдельным видам договоров устанавливает срок и порядок рассмотрения оферты (проекта договора).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433. </w:t>
      </w:r>
      <w:r w:rsidRPr="004750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Момент заключения договора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1.Договор признается заключенным в момент получения лицом, направившим оферту, ее акцепта.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3.Договор, подлежащий государственной регистрации, считается заключенным с момента его регистрации, если иное не установлено законом.</w:t>
      </w:r>
    </w:p>
    <w:p w:rsidR="004750E2" w:rsidRPr="004750E2" w:rsidRDefault="004750E2" w:rsidP="004750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.Особенности</w:t>
      </w:r>
      <w:proofErr w:type="gramEnd"/>
      <w:r w:rsidRPr="004750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заключения договоров на торгах.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договора на торгах регламентируется ст. 447 ГК. Договор заключается между организатором торгов и лицом, выигравшим торги. Организатором торгов </w:t>
      </w:r>
      <w:proofErr w:type="gramStart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</w:t>
      </w:r>
      <w:proofErr w:type="gramEnd"/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правообладатель, так и специализированная организация. На открытых торгах может участвовать любое лицо, на закрытых — только специально приглашенные лица.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проведения торгов — аукцион или конкурс. Выигравшим торги на аукционе признается лицо, предложившее наиболее высокую цену, по конкурсу — предложившее лучшие условия. Участников торгов должно быть не менее двух, иначе торги признаются несостоявшимися.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ст. 448 ГК организатор торгов обязан сделать извещение об их проведении не позднее, чем за 30 дней до даты проведения, в котором сообщить: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•место, время и форму торгов;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•предмет торгов и его начальную цену;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•оформление участников и порядок проведения;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•определение лица, выигравшего торги.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Извещение является односторонней сделкой, на основании которой организатор торгов обязуется перед его участниками принимать и рассматривать их предложения.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 открытых торгов вправе отказаться от их проведения в любое время, но не позднее, чем: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•за 3 дня до проведения открытого аукциона;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•за 30 дней до проведения открытого конкурса.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 закрытых торгов не вправе отказаться от их проведения. При нарушении организаторами торгов этих условий они несут ответственность перед участниками в размере нанесенного таким отказом реального ущерба.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торгов обязаны внести задаток в срок, в размерах и порядке, указанными в извещении. Задаток возвращается всем участникам, кроме победителя торгов, который таким образом обеспечивает заключение им договора продажи предмета торгов.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торгов их организатор и победитель подписывают протокол о результатах торгов, который имеет силу договора. При уклонении от подписания протокола: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•победитель торгов теряет внесенный задаток;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•организатор торгов возвращает задаток в двойном размере.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предметом торгов было право на заключение договора, он должен быть подписан сторонами не позднее 20 дней (иного срока, указанного в извещении) после завершения торгов и оформления протокола. При уклонении одной из сторон от подписания договора другая вправе требовать заключения договора и возмещения убытков от такого уклонения в судебном порядке.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договор заключается на основе торгов, его действительность зависит от действительности проведенных торгов. С требованием о признании недействительными результатов торгов могут обращаться в суд не только их участники, но и лица, которым в участии было отказано. Незаконный отказ в участии в торгах также может служить основанием для признания их результатов недействительными.</w:t>
      </w:r>
    </w:p>
    <w:p w:rsidR="004750E2" w:rsidRPr="004750E2" w:rsidRDefault="004750E2" w:rsidP="004750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662" w:rsidRPr="00AB4F1F" w:rsidRDefault="00306662" w:rsidP="00AB4F1F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6662" w:rsidRPr="00AB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19"/>
    <w:multiLevelType w:val="multilevel"/>
    <w:tmpl w:val="6D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81807"/>
    <w:multiLevelType w:val="hybridMultilevel"/>
    <w:tmpl w:val="7FEC051A"/>
    <w:lvl w:ilvl="0" w:tplc="1A50BB0E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FB5"/>
    <w:multiLevelType w:val="multilevel"/>
    <w:tmpl w:val="4ED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37020"/>
    <w:multiLevelType w:val="multilevel"/>
    <w:tmpl w:val="910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166E6"/>
    <w:multiLevelType w:val="multilevel"/>
    <w:tmpl w:val="7F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43EFE"/>
    <w:multiLevelType w:val="hybridMultilevel"/>
    <w:tmpl w:val="F296E936"/>
    <w:lvl w:ilvl="0" w:tplc="979C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566F"/>
    <w:multiLevelType w:val="hybridMultilevel"/>
    <w:tmpl w:val="FB58E172"/>
    <w:lvl w:ilvl="0" w:tplc="FCE44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44251"/>
    <w:multiLevelType w:val="multilevel"/>
    <w:tmpl w:val="B87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E4046"/>
    <w:multiLevelType w:val="hybridMultilevel"/>
    <w:tmpl w:val="894EE57A"/>
    <w:lvl w:ilvl="0" w:tplc="CB3C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42D7C"/>
    <w:multiLevelType w:val="multilevel"/>
    <w:tmpl w:val="47D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B14FC"/>
    <w:multiLevelType w:val="multilevel"/>
    <w:tmpl w:val="704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279B3"/>
    <w:multiLevelType w:val="multilevel"/>
    <w:tmpl w:val="5A7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10DA2"/>
    <w:multiLevelType w:val="multilevel"/>
    <w:tmpl w:val="696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8339B"/>
    <w:multiLevelType w:val="multilevel"/>
    <w:tmpl w:val="DA6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24030"/>
    <w:multiLevelType w:val="hybridMultilevel"/>
    <w:tmpl w:val="113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29D6"/>
    <w:multiLevelType w:val="hybridMultilevel"/>
    <w:tmpl w:val="F50A41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FA224D2"/>
    <w:multiLevelType w:val="multilevel"/>
    <w:tmpl w:val="85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10008"/>
    <w:multiLevelType w:val="multilevel"/>
    <w:tmpl w:val="E55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F40082"/>
    <w:multiLevelType w:val="hybridMultilevel"/>
    <w:tmpl w:val="B3F8A02A"/>
    <w:lvl w:ilvl="0" w:tplc="C558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FDF"/>
    <w:multiLevelType w:val="multilevel"/>
    <w:tmpl w:val="C0F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6005C"/>
    <w:multiLevelType w:val="multilevel"/>
    <w:tmpl w:val="DE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A6942"/>
    <w:multiLevelType w:val="multilevel"/>
    <w:tmpl w:val="ACE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6"/>
  </w:num>
  <w:num w:numId="7">
    <w:abstractNumId w:val="2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5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09"/>
    <w:rsid w:val="00016919"/>
    <w:rsid w:val="000D45FF"/>
    <w:rsid w:val="00112EC0"/>
    <w:rsid w:val="0028273A"/>
    <w:rsid w:val="00306662"/>
    <w:rsid w:val="00334B93"/>
    <w:rsid w:val="003B57BC"/>
    <w:rsid w:val="00402F28"/>
    <w:rsid w:val="004750E2"/>
    <w:rsid w:val="004D7EC6"/>
    <w:rsid w:val="00581F02"/>
    <w:rsid w:val="00586259"/>
    <w:rsid w:val="00592984"/>
    <w:rsid w:val="00683E04"/>
    <w:rsid w:val="007015C7"/>
    <w:rsid w:val="007C1809"/>
    <w:rsid w:val="00846A34"/>
    <w:rsid w:val="008741FF"/>
    <w:rsid w:val="00A64944"/>
    <w:rsid w:val="00A969C4"/>
    <w:rsid w:val="00AA5646"/>
    <w:rsid w:val="00AB4F1F"/>
    <w:rsid w:val="00DC570D"/>
    <w:rsid w:val="00DD3334"/>
    <w:rsid w:val="00E85360"/>
    <w:rsid w:val="00E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422"/>
  <w15:chartTrackingRefBased/>
  <w15:docId w15:val="{80BA209C-19F6-4DF0-9A63-C858752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16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1455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1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560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8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9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057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08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77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94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22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6527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0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6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4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812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9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8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7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831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9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5786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99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1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612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5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4</cp:revision>
  <dcterms:created xsi:type="dcterms:W3CDTF">2024-02-24T06:31:00Z</dcterms:created>
  <dcterms:modified xsi:type="dcterms:W3CDTF">2024-02-24T06:50:00Z</dcterms:modified>
</cp:coreProperties>
</file>