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0E" w:rsidRPr="000A380E" w:rsidRDefault="000A380E" w:rsidP="00CB1753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A3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Добрый день, ребята!</w:t>
      </w:r>
    </w:p>
    <w:p w:rsidR="000A380E" w:rsidRPr="000A380E" w:rsidRDefault="000A380E" w:rsidP="000A380E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A3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Задание: Изучите материал, составьте конспект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</w:pP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Право собственности и его виды.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  <w:t> </w:t>
      </w: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  <w:lang w:eastAsia="ru-RU"/>
        </w:rPr>
        <w:t>Защита неимущественных прав. Гражданско-правовая ответственность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 по теме: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Имущественные права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права участников имущественных правоотношений, то есть отношений, которые связаны с владением, пользованием, распоряжением имуществом.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Право собственности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совокупность правовых норм, устанавливающих, как можно владеть, пользоваться и распоряжаться имуществом, а также предусматривающих защиту этих правомочий.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Вещное право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совокупность правомочий в отношении имущества.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Интеллектуальная собственность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собственность на результаты творческой деятельности.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Ключевые слова: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Имущественные права; право собственности; владение; пользование; распоряжение; вещное право; право собственности на землю; право интеллектуальной собственности.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уроке мы </w:t>
      </w: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узнаем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что такое право собственности.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Основное содержание урока.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Собственность как экономическая категория появилась вместе с возникновением человеческого общества. В настоящее время собственность может пониматься как отношение к принадлежащей вещи как к своей.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Содержание права собственности складывается из трёх правомочий — </w:t>
      </w: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владения, пользования и распоряжения.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Владение 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означает обладание вещью. При этом не обязательно находиться рядом с ней. Уезжая далеко от своей собственности, </w:t>
      </w:r>
      <w:proofErr w:type="gramStart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</w:t>
      </w:r>
      <w:proofErr w:type="gramEnd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дачи, не передавая никому своих правомочий, собственник по-прежнему продолжает ею владеть.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Есть общая долевая собственность и совместная. В первом случае собственники разделяют имущество в фиксированных долях. Во втором объект общей собственности — неразделенный.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Пользование 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предполагает возможность извлекать из вещи её полезные свойства, </w:t>
      </w:r>
      <w:proofErr w:type="gramStart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</w:t>
      </w:r>
      <w:proofErr w:type="gramEnd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: на своей машине можно ездить, а по телевизору смотреть кино. Пользователь 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вещи может и не быть собственником. Так, арендовав дачу, человек проводит лето за городом. Но распоряжаться этой дачей он вряд ли сможет.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Право постоянного (бессрочного) пользования является вещным правом лиц, не являющихся собственниками.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Пожизненно наследуемое землевладение на участки земли, как правовая категория – это своеобразное право собственности на землю, имеющее определенные ограничения.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Распоряжение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возможность определять юридическую судьбу вещи (продавать её, дарить или даже завещать). Некоторые говорят: что хочу, то и делаю. Это не совсем так. Закон, предоставляя большие возможности собственнику, тем не менее его ограничивает. Например, нельзя в квартире жилого дома создавать промышленное производство.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Субъектами права собственности могут быть физические и юридические лица, Российская Федерация, её субъекты, муниципальные образования.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соответствии с законодательством в России признаются и защищаются: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а)</w:t>
      </w: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частная</w:t>
      </w:r>
      <w:proofErr w:type="gramEnd"/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собственность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(собственность физических и юридических лиц);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б) </w:t>
      </w: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государственная собственность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(федеральная собственность и собственность субъектов Федерации);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в)</w:t>
      </w: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муниципальная</w:t>
      </w:r>
      <w:proofErr w:type="gramEnd"/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собственность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(собственность муниципальных образований — городов, сёл и т.д.). Могут быть и иные формы собственности.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Знатоки права считают, что существует немало способов стать собственником вещей, а потому предложили выделить первоначальные и производные основании приобретения права собственности. В первом случае — </w:t>
      </w: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первоначальные основания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у собственника не было никакого правопреемника, то есть его собственность никому не принадлежала, никто не «господствовал» над ней. В том случае, когда существовал правопреемник, Юристы констатируют </w:t>
      </w: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производные способы возникновения права собственности.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Так, стать собственником можно путём национализации или приватизации. В первом случае собственность переходит из рук частных лиц — государству, а во втором — всё происходит наоборот.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случае аварий, эпидемий или массовых беспорядков имущество по решению государственных органов может быть изъято у собственника. При этом ему выплачивается стоимость изымаемого. Это реквизиция. А вот конфискация носит безвозмездный характер и может рассматриваться как санкция за правонарушение.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Большую роль в современной юридической практике играет право собственности на землю. Лица, которые имеют земельный участок как собственники, вправе продавать его, дарить, сдавать в аренду и пр. В общем, они вольны им распоряжаться по своему усмотрению.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Право интеллектуальной собственности считают </w:t>
      </w:r>
      <w:proofErr w:type="spellStart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подотраслью</w:t>
      </w:r>
      <w:proofErr w:type="spellEnd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гражданского права.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Интеллектуальная собственность включает ряд объектов, имеющих общее начало: все, они созданы творческим трудом человека. Это относится к произведениям литературы, живописи, к исполнительской деятельности артистов, звукозаписи, радио- и телевизионным передачам, к изобретениям, научным открытиям, рационализаторским предложениям, программам для ЭВМ, базам данных, ноу-хау, торговым секретам, товарным знакам, фирменным наименованиям, коммерческим обозначениям, знакам обслуживания.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Законодатель разделил все объекты (то есть то, что защищает это право) интеллектуальной собственности на несколько групп: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• объекты авторского права (произведения науки, литературы, искусства, программы для ЭВМ, базы данных);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• объекты смежного права: исполнения, фонограммы, исполнения в эфире или по кабелю;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• объекты патентного права: изобретения, полезные модели, промышленные образцы;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• средства индивидуализации: товарные знаки, знаки обслуживания, наименования места происхождения товаров, фирменные наименования, коммерческие обозначения;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•нетрадиционные объекты интеллектуальной собственности (селекционные достижения, топологии интегральных микросхем, ноу-хау).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Основанием предоставления прав на эти нематериальные объекты может быть либо факт создания объекта (авторское право и смежные права), либо факт регистрации объекта (патентное право и средства индивидуализации юридического лица, продукции, работ, услуг) в Федеральной службе по интеллектуальной собственности (Роспатент).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четвёртой части Гражданского кодекса РФ закреплены нормы интеллектуального права. Оно охватывает все виды абсолютных прав на результаты интеллектуальной деятельности и включает: исключительные права, личные неимущественные права, иные права (это авторское право, право доступа, право следования).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 исключительными правами понимается право автора осуществлять или разрешать что-либо делать другим, запрещать осуществлять определённые действия, которые различаются применительно к разным субъектам.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Авторское право регулирует отношения, возникающие в связи с созданием и использованием произведений литературы, науки и искусства, архитектуры, градостроительства и др.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Смежными с авторскими правами — смежными правами — являются интеллектуальные права на результаты исполнительской деятельности, па фонограммы, 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на сообщение в эфир или по кабелю радио- и телепередач, на содержание баз данных, а также на произведения науки, литературы и искусства, впервые обнародованные после их перехода в общественное достояние. К смежным правам относится исключительное право, а в случаях, предусмотренных Гражданским кодексом РФ, — также личные неимущественные права.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Право охраны нетрадиционных объектов интеллектуальной собственности регулирует отношения, связанные с созданием и использованием селекционных достижений, топологий интегральных микросхем, ноу-хау. Секретом производства (ноу-хау) признаются сведения любого характера (производственные, технические, экономические, организационные и др.), которые имеют коммерческую ценность в силу неизвестности их третьим лицам и которые являются коммерческой тайной.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Патентное право регулирует отношения, возникающие в связи с созданием и использованием изобретений, полезных моделей и промышленных образцов.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Любой человек может стать автором какого-либо произведения, </w:t>
      </w:r>
      <w:proofErr w:type="gramStart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</w:t>
      </w:r>
      <w:proofErr w:type="gramEnd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исторического романа. Автору в отношении его произведения принадлежит исключительное право на использование произведения в любой форме и любым способом. Он может его публиковать в виде книги или представлять по радио, размещать в Интернете. Личные неимущественные права принадлежат автору независимо от его имущественных прав бессрочно.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Автору в отношении его произведения принадлежат следующие личные неимущественные права: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•право признаваться автором произведения (право авторства),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*право использовать или разрешать использовать произведение под подлинным именем автора, псевдонимом либо без обозначения имени, то есть анонимно (право на имя);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*право обнародовать произведение в любой форме (право на обнародование);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*право на защиту произведения, включая его название, от всякого искажения, способного нанести ущерб чести и достоинству автора (право на неприкосновенность произведения).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Автор имеет право отказаться от ранее принятого решения об обнародовании произведения (право на отзыв). При этом он должен возместить пользователю убытки, включая упущенную выгоду.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Авторские права не распространяются на идеи, концепции, принципы, методы, процессы, системы, способы решения технических, организационных или иных задач, языки программирования.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Среди различных средств защиты права собственности большую роль играют иски об истребовании имущества из чужого незаконного владения. Такие иски называются </w:t>
      </w:r>
      <w:proofErr w:type="spellStart"/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виндикационными</w:t>
      </w:r>
      <w:proofErr w:type="spellEnd"/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Существует несколько условий удовлетворения такого иска. Прежде всего следует выяснить, добросовестен ли приобретатель вещи.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Чтобы забрать вещь у добросовестного приобретателя, необходимо разобраться в том, как приобретена вещь — </w:t>
      </w:r>
      <w:proofErr w:type="spellStart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возмездно</w:t>
      </w:r>
      <w:proofErr w:type="spellEnd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безвозмездно. Если вещь была подарена тем, кто не имел </w:t>
      </w:r>
      <w:proofErr w:type="gramStart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права это</w:t>
      </w:r>
      <w:proofErr w:type="gramEnd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делать (безвозмездное отчуждение), то собственник вправе истребовать имущество во всех случаях.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Если имущество приобретено добросовестно </w:t>
      </w:r>
      <w:proofErr w:type="spellStart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возмездно</w:t>
      </w:r>
      <w:proofErr w:type="spellEnd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то возможность его истребования зависит от того, как выбыло имущество из владения собственника. Собственник вправе требовать возвратить имущество, если оно выбыло от него помимо его воли, </w:t>
      </w:r>
      <w:proofErr w:type="gramStart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</w:t>
      </w:r>
      <w:proofErr w:type="gramEnd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было похищено или утеряно.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А вот если собственник вручает своё имущество другому, а тот продаёт имущество третьему лицу, </w:t>
      </w:r>
      <w:proofErr w:type="spellStart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виндикационный</w:t>
      </w:r>
      <w:proofErr w:type="spellEnd"/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иск собственника к такому третьему лицу удовлетворению не подлежит. Здесь законодатель защищает того, кто приобрёл имущество. Ведь очевидно, что, передавая добровольно свои вещи, собственник должен был быть знаком с тем, кому он их доверяет.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 многих случаях нарушаются права собственника, хотя его никаким образом не лишили владения. В таких случаях защитить своё право можно с помощью </w:t>
      </w:r>
      <w:proofErr w:type="spellStart"/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негаторного</w:t>
      </w:r>
      <w:proofErr w:type="spellEnd"/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иска.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Пользование своим участком земли, где выращиваются фрукты и овощи, может быть затруднено тем, что соседи постоянно складывают строительный материал на дороге, высадили деревья, не позволяющие свободно проходить на участок, и т.д. Иск может быть заявлен лишь до тех пор, пока длится правонарушение или не ликвидированы его последствия.</w:t>
      </w:r>
    </w:p>
    <w:p w:rsid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жизни случаются ситуации, когда люди теряют все документы, подтверждающие их собственность на дом, дачу или иное имущество. Это может произойти в результате пожара, давности и пр. Как поступить в этом случае? Закон позволяет предъявить </w:t>
      </w: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иск о признании права собственности</w:t>
      </w: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0A380E" w:rsidRPr="00CB1753" w:rsidRDefault="000A380E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Разбор типового тренировочного задания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Распределите предложенные примеры по столбцам.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Правильный ответ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058DD0BC" wp14:editId="33C5CC49">
            <wp:extent cx="6610350" cy="1752600"/>
            <wp:effectExtent l="0" t="0" r="0" b="0"/>
            <wp:docPr id="1" name="Рисунок 1" descr="https://resh.edu.ru/uploads/lesson_extract/6327/20190211100357/OEBPS/objects/c_lega_11_3_1/cc9223a6-d27b-4afe-b0d3-14ce1a1f7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327/20190211100357/OEBPS/objects/c_lega_11_3_1/cc9223a6-d27b-4afe-b0d3-14ce1a1f7db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53" w:rsidRPr="00CB1753" w:rsidRDefault="000A380E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Контрольное задание:</w:t>
      </w:r>
      <w:bookmarkStart w:id="0" w:name="_GoBack"/>
      <w:bookmarkEnd w:id="0"/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Соотнесите виды собственности с предложенными примерами.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Художественные ценности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Инженерные сети и сооружения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Машина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Художественные ценности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Дороги федерального значения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Природные ресурсы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Участок земли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Городские парки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Автомобильные дороги федерального значения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Системы водоснабжения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Дом</w:t>
      </w:r>
    </w:p>
    <w:p w:rsidR="00CB1753" w:rsidRPr="00CB1753" w:rsidRDefault="00CB1753" w:rsidP="00CB1753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CB17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Природные ресурсы</w:t>
      </w:r>
    </w:p>
    <w:p w:rsidR="00D55490" w:rsidRPr="00CB1753" w:rsidRDefault="00D55490" w:rsidP="00CB17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5490" w:rsidRPr="00CB1753" w:rsidSect="00CB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4F"/>
    <w:rsid w:val="000A380E"/>
    <w:rsid w:val="00632B4F"/>
    <w:rsid w:val="00CB1753"/>
    <w:rsid w:val="00D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CE4C4-25D4-4BC7-8694-DBE36A8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2022-01-25T05:41:00Z</dcterms:created>
  <dcterms:modified xsi:type="dcterms:W3CDTF">2022-01-25T06:08:00Z</dcterms:modified>
</cp:coreProperties>
</file>