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AF" w:rsidRDefault="005045AF" w:rsidP="00504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О.С. Габриелян, И.Г. Остроумов «Химия для профессий и специ</w:t>
      </w:r>
      <w:r>
        <w:rPr>
          <w:rFonts w:ascii="Times New Roman" w:hAnsi="Times New Roman" w:cs="Times New Roman"/>
          <w:sz w:val="28"/>
          <w:szCs w:val="28"/>
        </w:rPr>
        <w:t>альностей технического профиля» - М.: Издательский центр «Академия», 2011.</w:t>
      </w:r>
    </w:p>
    <w:p w:rsidR="005045AF" w:rsidRDefault="005045AF" w:rsidP="00504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>конспект п. 10.6. «Углеводы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0F26" w:rsidRDefault="00590F26"/>
    <w:sectPr w:rsidR="0059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36"/>
    <w:rsid w:val="00025A36"/>
    <w:rsid w:val="005045AF"/>
    <w:rsid w:val="005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63E0-F54E-446E-AC2F-D882AC3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2</cp:revision>
  <dcterms:created xsi:type="dcterms:W3CDTF">2021-11-02T17:27:00Z</dcterms:created>
  <dcterms:modified xsi:type="dcterms:W3CDTF">2021-11-02T17:31:00Z</dcterms:modified>
</cp:coreProperties>
</file>