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9E" w:rsidRDefault="00F77B9E" w:rsidP="00F77B9E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Лекция на тему:</w:t>
      </w:r>
    </w:p>
    <w:p w:rsidR="00F77B9E" w:rsidRDefault="00F77B9E" w:rsidP="00F77B9E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Понятия и основные виды сделок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7B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Гражданско-правовые</w:t>
      </w:r>
      <w:proofErr w:type="gramEnd"/>
      <w:r w:rsidRPr="00F77B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7B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сделки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являются</w:t>
      </w:r>
      <w:proofErr w:type="spellEnd"/>
      <w:r w:rsidRPr="00F77B9E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формой гражданского оборота. </w:t>
      </w:r>
      <w:proofErr w:type="spellStart"/>
      <w:r w:rsidRPr="00F77B9E">
        <w:rPr>
          <w:rFonts w:ascii="Times New Roman" w:hAnsi="Times New Roman" w:cs="Times New Roman"/>
          <w:sz w:val="28"/>
          <w:szCs w:val="28"/>
          <w:lang w:eastAsia="ru-RU"/>
        </w:rPr>
        <w:t>Всоответствии</w:t>
      </w:r>
      <w:proofErr w:type="spellEnd"/>
      <w:r w:rsidRPr="00F77B9E">
        <w:rPr>
          <w:rFonts w:ascii="Times New Roman" w:hAnsi="Times New Roman" w:cs="Times New Roman"/>
          <w:sz w:val="28"/>
          <w:szCs w:val="28"/>
          <w:lang w:eastAsia="ru-RU"/>
        </w:rPr>
        <w:t xml:space="preserve"> со ст. 153 ГК РФ сделками при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знаются действия граждан и юридических лиц, направленные на уста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новление, изменение или прекращение гражданских прав и обязаннос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тей. Покупка вещи, продажа, оказание услуг, передача вещи во времен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ное пользование, дарение и тому подобные действия составляют содер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жание сделок.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Сделка представляет собой волевой акт, так как она выражает намере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ние субъекта права вызвать определенные юридические последствия. Та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кое намерение субъекта права вызывает определенные юридические по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следствия, его называют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внутренней волей.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Способы, которыми внутрен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няя воля выражается вовне, называются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волеизъявлением.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гражданско-правовых сделок: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·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Односторонние, двухсторонние и многосторонние.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Односторонней счи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тается сделка, для совершения которой достаточно выражения воли од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ной стороны. Например, составление завещания или принятие наследства. Подавляющее большинство сделок являются двух- и более сторонними.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·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Возмездные и безвозмездные.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Возмездной считается сделка, по кото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рой одна из сторон должна получить плату или иное встречное представ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ление. Большинство сделок </w:t>
      </w:r>
      <w:proofErr w:type="gramStart"/>
      <w:r w:rsidRPr="00F77B9E">
        <w:rPr>
          <w:rFonts w:ascii="Times New Roman" w:hAnsi="Times New Roman" w:cs="Times New Roman"/>
          <w:sz w:val="28"/>
          <w:szCs w:val="28"/>
          <w:lang w:eastAsia="ru-RU"/>
        </w:rPr>
        <w:t>возмездные</w:t>
      </w:r>
      <w:proofErr w:type="gramEnd"/>
      <w:r w:rsidRPr="00F77B9E">
        <w:rPr>
          <w:rFonts w:ascii="Times New Roman" w:hAnsi="Times New Roman" w:cs="Times New Roman"/>
          <w:sz w:val="28"/>
          <w:szCs w:val="28"/>
          <w:lang w:eastAsia="ru-RU"/>
        </w:rPr>
        <w:t xml:space="preserve"> (купля-продажа, мена). Приме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ром безвозмездной сделки является договор дарения.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·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Реальные и </w:t>
      </w:r>
      <w:proofErr w:type="spellStart"/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консенсуальные</w:t>
      </w:r>
      <w:proofErr w:type="spellEnd"/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</w:t>
      </w:r>
      <w:proofErr w:type="spellStart"/>
      <w:r w:rsidRPr="00F77B9E">
        <w:rPr>
          <w:rFonts w:ascii="Times New Roman" w:hAnsi="Times New Roman" w:cs="Times New Roman"/>
          <w:sz w:val="28"/>
          <w:szCs w:val="28"/>
          <w:lang w:eastAsia="ru-RU"/>
        </w:rPr>
        <w:t>Консенсуальная</w:t>
      </w:r>
      <w:proofErr w:type="spellEnd"/>
      <w:r w:rsidRPr="00F77B9E">
        <w:rPr>
          <w:rFonts w:ascii="Times New Roman" w:hAnsi="Times New Roman" w:cs="Times New Roman"/>
          <w:sz w:val="28"/>
          <w:szCs w:val="28"/>
          <w:lang w:eastAsia="ru-RU"/>
        </w:rPr>
        <w:t xml:space="preserve"> сделка считается заклю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ченной с момента достижения соглашения сторон о совершении каких-либо взаимных действий. Например, в момент достижения соглашения между продавцом, предлагающим купить вещь, и покупателем, изъявившим жела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ние приобрести ее. Реальная сделка считается заключенной с момента пере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дачи вещи (денег) из рук в руки. Например, дарение, заем, хранение.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·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Каузальные и абстрактные.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Сделка, имеющая под собой конкретное основание (причину), считается каузальной. Таких сделок большинство. Абстрактными признаются сделки, основание которых остается юридиче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ски безразличным, т. е. имеет абстрактный характер. Примером абстракт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ной сделки является вексель, который представляет собой общее обещание выплатить определенную денежную сумму независимо от основания его выдачи.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·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Условные и безусловные.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Большинство сделок являются безусловны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ми, т. е. возникновение прав и обязанностей сторон по этим сделкам не оговорено никакими дополнительными обстоятельствами. Сделки счита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ются условными, если возникновение или прекращение прав и обязан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ностей сторон зависит от обстоятельств, в отношении которых неизвест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но, когда они наступят. Условные сделки подразделяются на сделки с от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лагательными условиями и сделки с </w:t>
      </w:r>
      <w:proofErr w:type="spellStart"/>
      <w:r w:rsidRPr="00F77B9E">
        <w:rPr>
          <w:rFonts w:ascii="Times New Roman" w:hAnsi="Times New Roman" w:cs="Times New Roman"/>
          <w:sz w:val="28"/>
          <w:szCs w:val="28"/>
          <w:lang w:eastAsia="ru-RU"/>
        </w:rPr>
        <w:t>отменительными</w:t>
      </w:r>
      <w:proofErr w:type="spellEnd"/>
      <w:r w:rsidRPr="00F77B9E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условиями. На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пример, при заключении договора найма жилого помещения </w:t>
      </w:r>
      <w:proofErr w:type="spellStart"/>
      <w:r w:rsidRPr="00F77B9E">
        <w:rPr>
          <w:rFonts w:ascii="Times New Roman" w:hAnsi="Times New Roman" w:cs="Times New Roman"/>
          <w:sz w:val="28"/>
          <w:szCs w:val="28"/>
          <w:lang w:eastAsia="ru-RU"/>
        </w:rPr>
        <w:t>наймода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proofErr w:type="spellEnd"/>
      <w:r w:rsidRPr="00F77B9E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поставить условие, что в случае возвращения его родственни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ка из дальней командировки (который неизвестно когда приедет) дого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вор будет считаться прекратившимся и наниматель будет обязан освобо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дить жилое помещение.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Бессрочные и срочные.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В бессрочных сделках не определяется мо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мент ее вступления в действие и момент ее прекращения. Срочные сдел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ки обязательно содержат оба указанных момента.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· Кроме указанных видов сделок, иногда выделяют еще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биржевые сдел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ки.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Смысл выделения этой разновидности сделок - в установлении спе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циального порядка подписания и специальной формы их совершения. Выделяют также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фидуциарные сделки,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которые имеют доверительный ха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рактер. К таким сделкам относятся поручение, комиссия, передача иму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щества в доверительное управление и ряд других сделок. Особенность фидуциарных сделок в том, что утрата доверия одной из сторон к другой может привести к прекращению отношений.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сделк</w:t>
      </w:r>
      <w:proofErr w:type="gramStart"/>
      <w:r w:rsidRPr="00F77B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77B9E">
        <w:rPr>
          <w:rFonts w:ascii="Times New Roman" w:hAnsi="Times New Roman" w:cs="Times New Roman"/>
          <w:sz w:val="28"/>
          <w:szCs w:val="28"/>
          <w:lang w:eastAsia="ru-RU"/>
        </w:rPr>
        <w:t xml:space="preserve"> это способ выражения воли субъектов сделки. Граж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данским кодексом РФ предусмотрены три формы сделок: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- устные сделки;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- сделки, совершаемые в простой письменной форме;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- нотариально удосто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веренные сделки.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t>Для ряда сделок (например, сделки с землей и другим недвижимым имуществом) предусмотрена государственная регистрация.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Устные сделки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совершаются путем словесного выражения воли лица. Устно могут совершаться сделки, в отношении которых закон не уста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навливает письменной формы либо, если момент заключения сделки совпадает с моментом ее исполнения (за исключением сделок, для кото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рых предусмотрена нотариальная форма). К устным сделкам приравни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ваются молчаливые сделки, т. е. заключаемые путем бессловесных дейст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вий, жестов, мимики, свидетельствующих о воле лица совершить сделку. Такие сделки называют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конклюдентными.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Письменная форма сделки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совершается путем составления документа, выражающего содержание сделки и подписанного лицами, совершаю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щими сделку. Если гражданин не может собственноручно подписаться (вследствие физического недостатка или болезни), то по его просьбе сделку может подписать другой гражданин при обязательном засвиде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тельствовании нотариусом его подписи. При этом никаких прав и обя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занностей у гражданина, подписавшего сделку вместо другого лица, не возникает. Простая письменная форма сделок предусмотрена для всех сделок, заключаемых между юридическими лицами, а также между граж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данами и юридическими лицами. Что касается сделок только между гра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жданами, то закон обязывает оформлять письменно все сделки, сумма которых превышает </w:t>
      </w: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десятикратный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 xml:space="preserve">минимальный </w:t>
      </w:r>
      <w:proofErr w:type="gramStart"/>
      <w:r w:rsidRPr="00F77B9E">
        <w:rPr>
          <w:rFonts w:ascii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F77B9E">
        <w:rPr>
          <w:rFonts w:ascii="Times New Roman" w:hAnsi="Times New Roman" w:cs="Times New Roman"/>
          <w:sz w:val="28"/>
          <w:szCs w:val="28"/>
          <w:lang w:eastAsia="ru-RU"/>
        </w:rPr>
        <w:t>, за исключением сделок, исполняемых при самом их совершении.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Нотариально удостоверенные сделки 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t>осуществляются путем соверше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ния на документе удостоверительной надписи нотариусом или другим лицом, имеющим право совершать такое нотариальное действие. Пере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чень этих сделок определен Законом РФ "Основы законодательства Рос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сийской Федерации о нотариате" от 11 февраля 1993 года № 4462-1 и другими законодательными актами. Помимо этого перечня закон разре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шает нотариально удостоверять любые сделки, если это предусмотрено соглашением сторон.</w:t>
      </w:r>
    </w:p>
    <w:p w:rsidR="00F77B9E" w:rsidRPr="00F77B9E" w:rsidRDefault="00F77B9E" w:rsidP="00F77B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B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того</w:t>
      </w:r>
      <w:proofErr w:type="gramStart"/>
      <w:r w:rsidRPr="00F77B9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77B9E">
        <w:rPr>
          <w:rFonts w:ascii="Times New Roman" w:hAnsi="Times New Roman" w:cs="Times New Roman"/>
          <w:sz w:val="28"/>
          <w:szCs w:val="28"/>
          <w:lang w:eastAsia="ru-RU"/>
        </w:rPr>
        <w:t xml:space="preserve"> чтобы сделка имела законную силу, она должна быть дейст</w:t>
      </w:r>
      <w:r w:rsidRPr="00F77B9E">
        <w:rPr>
          <w:rFonts w:ascii="Times New Roman" w:hAnsi="Times New Roman" w:cs="Times New Roman"/>
          <w:sz w:val="28"/>
          <w:szCs w:val="28"/>
          <w:lang w:eastAsia="ru-RU"/>
        </w:rPr>
        <w:softHyphen/>
        <w:t>вительной.</w:t>
      </w: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F77B9E" w:rsidRDefault="00F77B9E" w:rsidP="00F77B9E">
      <w:pPr>
        <w:pStyle w:val="a5"/>
        <w:rPr>
          <w:b/>
          <w:bCs/>
          <w:lang w:eastAsia="ru-RU"/>
        </w:rPr>
      </w:pPr>
    </w:p>
    <w:p w:rsidR="006D7505" w:rsidRPr="00F77B9E" w:rsidRDefault="006D7505" w:rsidP="00F77B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D7505" w:rsidRPr="00F77B9E" w:rsidSect="00F77B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77B9E"/>
    <w:rsid w:val="006D7505"/>
    <w:rsid w:val="00F7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B9E"/>
    <w:rPr>
      <w:b/>
      <w:bCs/>
    </w:rPr>
  </w:style>
  <w:style w:type="paragraph" w:styleId="a5">
    <w:name w:val="No Spacing"/>
    <w:uiPriority w:val="1"/>
    <w:qFormat/>
    <w:rsid w:val="00F77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2021-11-01T20:06:00Z</dcterms:created>
  <dcterms:modified xsi:type="dcterms:W3CDTF">2021-11-01T20:11:00Z</dcterms:modified>
</cp:coreProperties>
</file>