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11" w:rsidRPr="00767111" w:rsidRDefault="00767111" w:rsidP="00767111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1"/>
      <w:r w:rsidRPr="0076711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Ребята, здравствуйте!</w:t>
      </w:r>
    </w:p>
    <w:p w:rsidR="00767111" w:rsidRPr="00767111" w:rsidRDefault="00767111" w:rsidP="00767111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711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Почему не присылаем задачу по трудовому праву?</w:t>
      </w:r>
    </w:p>
    <w:p w:rsidR="00767111" w:rsidRPr="00767111" w:rsidRDefault="00767111" w:rsidP="00767111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711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Задание на сегодня: изучить материал, составить конспект.</w:t>
      </w:r>
    </w:p>
    <w:p w:rsidR="00292960" w:rsidRPr="00292960" w:rsidRDefault="00292960" w:rsidP="00767111">
      <w:pPr>
        <w:shd w:val="clear" w:color="auto" w:fill="7790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FFFF"/>
          <w:sz w:val="32"/>
          <w:szCs w:val="32"/>
          <w:u w:val="single"/>
          <w:lang w:eastAsia="ru-RU"/>
        </w:rPr>
      </w:pPr>
      <w:r w:rsidRPr="00292960">
        <w:rPr>
          <w:rFonts w:ascii="Times New Roman" w:eastAsia="Times New Roman" w:hAnsi="Times New Roman" w:cs="Times New Roman"/>
          <w:b/>
          <w:bCs/>
          <w:i/>
          <w:iCs/>
          <w:color w:val="FFFFFF"/>
          <w:sz w:val="32"/>
          <w:szCs w:val="32"/>
          <w:u w:val="single"/>
          <w:lang w:eastAsia="ru-RU"/>
        </w:rPr>
        <w:t>Понятие, стороны и содержание трудового договора</w:t>
      </w:r>
      <w:bookmarkEnd w:id="0"/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Трудовой договор</w:t>
      </w: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социальным регулятором, одним из факторов формирования системы экономических отношений, определяет правопорядок в сфере труда и обеспечивает юридическую связь работника и работодателя. В условиях становления правового государства в демократической России провозглашена и юридически обеспечена свобода распоряжения человеком своими способностями к труду, а трудовой договор как юридическое выражение согласования воли сторон выполняет в этом процессе гарантийную функцию.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2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Трудовой договор</w:t>
      </w: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соглашение между работодателем и работником, по которому работодатель обязуется предоставить работнику работу по обусловленной трудовой функции, обеспечить условия труда, предусмотренные ТК РФ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</w:t>
      </w:r>
      <w:proofErr w:type="gramEnd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действующие в организации правила внутреннего трудового распорядка (ст. 56 ТК РФ).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 трудового договора являются работодатель и работник. </w:t>
      </w:r>
      <w:r w:rsidRPr="00767111">
        <w:rPr>
          <w:rFonts w:ascii="Times New Roman" w:eastAsia="Times New Roman" w:hAnsi="Times New Roman" w:cs="Times New Roman"/>
          <w:b/>
          <w:bCs/>
          <w:color w:val="416473"/>
          <w:sz w:val="28"/>
          <w:szCs w:val="28"/>
          <w:lang w:eastAsia="ru-RU"/>
        </w:rPr>
        <w:t>Работником </w:t>
      </w: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лицо, реализующее свои способности к труду. Возраст, с которого возможно заключение трудового договора, – 16 лет.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лица, достигшие возраста 15 лет.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может быть заключен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обучения, с согласия одного из родителей (опекуна, попечителя) и органа опеки и попечительства.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(опекуна, попечителя) и органа опеки и попечительства заключение трудового договора с лицами, не достигшими возраста 14 лет, для участия в создании и (или) исполнении произведений без ущерба здоровью и нравственному развитию (ст. 63 ТК РФ). Данная норма основывается на Конвенции МОТ (1973 г.) № 138 «О минимальном возрасте для приема на работу».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11">
        <w:rPr>
          <w:rFonts w:ascii="Times New Roman" w:eastAsia="Times New Roman" w:hAnsi="Times New Roman" w:cs="Times New Roman"/>
          <w:b/>
          <w:bCs/>
          <w:color w:val="416473"/>
          <w:sz w:val="28"/>
          <w:szCs w:val="28"/>
          <w:lang w:eastAsia="ru-RU"/>
        </w:rPr>
        <w:t>Работодателями </w:t>
      </w: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выступать как юридические, так и физические лица (например: индивидуальные предприниматели, фермеры, предпринимательские корпорации, государственные и муниципальные предприятия, учреждения).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трудовом договоре указание фамилии, имени, отчества работника и наименование работодателя является элементом содержания заключенного сторонами договора.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трудового договора составляют те условия, на которых предполагается использовать труд работника. </w:t>
      </w:r>
      <w:proofErr w:type="gramStart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57 ТК РФ делит их на обязательные – существенные (необходимые) – они включаются в трудовой договор в силу указания в законе (законодательные) и на дополнительные – по которым стороны должны договориться (договорные).</w:t>
      </w:r>
      <w:proofErr w:type="gramEnd"/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трудового договора представлено в табл. 1.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2"/>
        <w:gridCol w:w="8740"/>
      </w:tblGrid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</w:tbl>
    <w:p w:rsidR="00292960" w:rsidRPr="00292960" w:rsidRDefault="00292960" w:rsidP="002929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5"/>
        <w:gridCol w:w="6016"/>
      </w:tblGrid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F1F0"/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111">
              <w:rPr>
                <w:rFonts w:ascii="Times New Roman" w:eastAsia="Times New Roman" w:hAnsi="Times New Roman" w:cs="Times New Roman"/>
                <w:b/>
                <w:bCs/>
                <w:color w:val="416473"/>
                <w:sz w:val="28"/>
                <w:szCs w:val="28"/>
                <w:lang w:eastAsia="ru-RU"/>
              </w:rPr>
              <w:t>Существенные условия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F1F0"/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111">
              <w:rPr>
                <w:rFonts w:ascii="Times New Roman" w:eastAsia="Times New Roman" w:hAnsi="Times New Roman" w:cs="Times New Roman"/>
                <w:b/>
                <w:bCs/>
                <w:color w:val="416473"/>
                <w:sz w:val="28"/>
                <w:szCs w:val="28"/>
                <w:lang w:eastAsia="ru-RU"/>
              </w:rPr>
              <w:t>Дополнительные условия трудового договора</w:t>
            </w: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(с указанием структурного подразделения)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numPr>
                <w:ilvl w:val="0"/>
                <w:numId w:val="2"/>
              </w:numPr>
              <w:spacing w:after="0" w:line="240" w:lineRule="auto"/>
              <w:ind w:left="79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испытательного срока;</w:t>
            </w: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numPr>
                <w:ilvl w:val="0"/>
                <w:numId w:val="3"/>
              </w:numPr>
              <w:spacing w:after="0" w:line="240" w:lineRule="auto"/>
              <w:ind w:left="79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неразглашении охраняемой законом тайны (государственной, служебной, коммерческой и иной);</w:t>
            </w: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функция.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numPr>
                <w:ilvl w:val="0"/>
                <w:numId w:val="4"/>
              </w:numPr>
              <w:spacing w:after="0" w:line="240" w:lineRule="auto"/>
              <w:ind w:left="79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обязанности работника отработать после обучения не менее установленного договором срока, если обучение производилось за счет средств работодателя;</w:t>
            </w: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работника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иные условия, не ухудшающие </w:t>
            </w: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 работника по сравнению с ТК РФ, законами и иными нормативными правовыми актами, коллективным договором, соглашениями. </w:t>
            </w:r>
            <w:proofErr w:type="gramStart"/>
            <w:r w:rsidRPr="00767111">
              <w:rPr>
                <w:rFonts w:ascii="Times New Roman" w:eastAsia="Times New Roman" w:hAnsi="Times New Roman" w:cs="Times New Roman"/>
                <w:b/>
                <w:bCs/>
                <w:color w:val="416473"/>
                <w:sz w:val="28"/>
                <w:szCs w:val="28"/>
                <w:lang w:eastAsia="ru-RU"/>
              </w:rPr>
              <w:t>Например: </w:t>
            </w: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о возложении на работника полной материальной ответственности, о наличии командировок, о предоставлении работнику социального пакета (оплата проезда, питания, оплата обучения детей, оплата проезда к месту отдыха и обратно и т. д.</w:t>
            </w:r>
            <w:proofErr w:type="gramEnd"/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и обязанности работодателя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960" w:rsidRPr="00292960" w:rsidRDefault="00292960" w:rsidP="0029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Характеристики условий труда, компенсации и льготы работникам за работу в тяжелых, вредных и (или) опасных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960" w:rsidRPr="00292960" w:rsidRDefault="00292960" w:rsidP="0029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труда и отдыха (если он в отношении данного работника отличается от общих правил, установленных в организации)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960" w:rsidRPr="00292960" w:rsidRDefault="00292960" w:rsidP="0029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оплаты труда (в том числе размер тарифной ставки или должностного оклада работника, доплаты, надбавки и поощрительные выплаты)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960" w:rsidRPr="00292960" w:rsidRDefault="00292960" w:rsidP="0029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социального страхования, непосредственно связанные с трудовой деятельностью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960" w:rsidRPr="00292960" w:rsidRDefault="00292960" w:rsidP="0029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трудового договора могут быть изменены только по соглашению сторон и в письменной форме</w:t>
            </w:r>
          </w:p>
        </w:tc>
      </w:tr>
    </w:tbl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11">
        <w:rPr>
          <w:rFonts w:ascii="Times New Roman" w:eastAsia="Times New Roman" w:hAnsi="Times New Roman" w:cs="Times New Roman"/>
          <w:b/>
          <w:bCs/>
          <w:color w:val="416473"/>
          <w:sz w:val="28"/>
          <w:szCs w:val="28"/>
          <w:lang w:eastAsia="ru-RU"/>
        </w:rPr>
        <w:t>Испытание при приеме на работу. </w:t>
      </w: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включения в трудовой договор условия об установлении испытания является проверка соответствия работника поручаемой работе. Оно должно быть указано в трудовом договоре и не может превышать 3 месяцев, а для руководителей организаций и их заместителей, главных бухгалтеров и их заместителей, руководителей филиалов, представительств и иных обособленных структурных подразделений организаций – 6 месяцев. Причем в срок испытания не засчитываются период временной нетрудоспособности работника и другие периоды, когда он фактически отсутствовал на работе (ст. 70 ТК РФ).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без испытательного срока. В период испытания на работника распространяются положения ТК РФ, законов, иных нормативных правовых актов, локальных нормативных актов, содержащих нормы трудового права, коллективного договора, соглашения.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Испытание при приеме на работу не устанавливается </w:t>
      </w:r>
      <w:proofErr w:type="gramStart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2960" w:rsidRPr="00292960" w:rsidRDefault="00292960" w:rsidP="00292960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поступающих на работу по конкурсу на замещение соответствующей должности, проведенному в порядке, установленном законом;</w:t>
      </w:r>
    </w:p>
    <w:p w:rsidR="00292960" w:rsidRPr="00292960" w:rsidRDefault="00292960" w:rsidP="00292960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беременных женщин;</w:t>
      </w:r>
    </w:p>
    <w:p w:rsidR="00292960" w:rsidRPr="00292960" w:rsidRDefault="00292960" w:rsidP="00292960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не достигших возраста 18 лет;</w:t>
      </w:r>
    </w:p>
    <w:p w:rsidR="00292960" w:rsidRPr="00292960" w:rsidRDefault="00292960" w:rsidP="00292960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292960" w:rsidRPr="00292960" w:rsidRDefault="00292960" w:rsidP="00292960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избранных (выбранных) на выборную </w:t>
      </w:r>
      <w:proofErr w:type="gramStart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proofErr w:type="gramEnd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оплачиваемую работу;</w:t>
      </w:r>
    </w:p>
    <w:p w:rsidR="00292960" w:rsidRPr="00292960" w:rsidRDefault="00292960" w:rsidP="00292960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292960" w:rsidRPr="00292960" w:rsidRDefault="00292960" w:rsidP="00292960">
      <w:pPr>
        <w:numPr>
          <w:ilvl w:val="0"/>
          <w:numId w:val="5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случаях, предусмотренных ТК РФ, иными федеральными законами и коллективным договором (например, для работника, ранее прошедшего </w:t>
      </w:r>
      <w:proofErr w:type="gramStart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ученическому договору в данной организации).</w:t>
      </w:r>
    </w:p>
    <w:p w:rsidR="00292960" w:rsidRPr="00292960" w:rsidRDefault="00292960" w:rsidP="00292960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испытания возможны следующие варианты, представленные в табл. 2.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2"/>
        <w:gridCol w:w="8740"/>
      </w:tblGrid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</w:tbl>
    <w:p w:rsidR="00292960" w:rsidRPr="00292960" w:rsidRDefault="00292960" w:rsidP="002929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416473"/>
          <w:left w:val="outset" w:sz="6" w:space="0" w:color="416473"/>
          <w:bottom w:val="outset" w:sz="6" w:space="0" w:color="416473"/>
          <w:right w:val="outset" w:sz="6" w:space="0" w:color="416473"/>
        </w:tblBorders>
        <w:tblCellMar>
          <w:left w:w="0" w:type="dxa"/>
          <w:right w:w="0" w:type="dxa"/>
        </w:tblCellMar>
        <w:tblLook w:val="04A0"/>
      </w:tblPr>
      <w:tblGrid>
        <w:gridCol w:w="3854"/>
        <w:gridCol w:w="6327"/>
      </w:tblGrid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вариант – неудовлетворительный результат испытания</w:t>
            </w:r>
          </w:p>
        </w:tc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Работодатель вправе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судебном порядке.</w:t>
            </w:r>
          </w:p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</w:t>
            </w: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вариант – работник выдержал испытание</w:t>
            </w:r>
          </w:p>
        </w:tc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срок испытания истек, а работник продолжает работу, то в этом случае он считается выдержавшим испытание и последующее расторжение трудового договора допускается только на общих основаниях. Издания приказа об окончании испытания и приеме на работу не требуется</w:t>
            </w:r>
          </w:p>
        </w:tc>
      </w:tr>
      <w:tr w:rsidR="00292960" w:rsidRPr="00292960" w:rsidTr="002929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вариант – работник считает, что предложенная работа для него не подходящая</w:t>
            </w:r>
          </w:p>
        </w:tc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292960" w:rsidRPr="00292960" w:rsidRDefault="00292960" w:rsidP="00292960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 имеет право расторгнуть трудовой договор по собственному желанию, предупредив об этом работодателя в письменной форме за три дня</w:t>
            </w:r>
          </w:p>
        </w:tc>
      </w:tr>
    </w:tbl>
    <w:p w:rsidR="00292960" w:rsidRPr="00292960" w:rsidRDefault="00292960" w:rsidP="00292960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"/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экономии на социальных выплатах и страховых взносах, работодатели вместо трудовых договоров заключают с работниками договоры гражданско-правового характера.</w:t>
      </w:r>
    </w:p>
    <w:p w:rsidR="00292960" w:rsidRPr="00292960" w:rsidRDefault="00292960" w:rsidP="00292960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суд установит, что договором гражданско-правового характера фактически регулируются трудовые отношения, то к таким отношениям будут применяться </w:t>
      </w: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 трудового законодательства. Практически это означает, что у заказчика (работодателя) возникает обязанность доплаты страховых взносов в ФСС РФ и взносов на страхование от несчастных случаев на производстве и профессиональных заболеваний (в том случае, если они не были предусмотрены по условиям договора). В свою очередь исполнитель (работник) вправе выдвинуть законное требование о предоставлении трудовых гарантий и компенсаций.</w:t>
      </w:r>
    </w:p>
    <w:p w:rsidR="00292960" w:rsidRPr="00292960" w:rsidRDefault="00292960" w:rsidP="00767111">
      <w:pPr>
        <w:shd w:val="clear" w:color="auto" w:fill="FFFFFF"/>
        <w:spacing w:before="450" w:after="30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29296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Признаки, позволяющие различить трудовой договор от гражданско-правовых договоров</w:t>
      </w:r>
    </w:p>
    <w:p w:rsidR="00292960" w:rsidRPr="00292960" w:rsidRDefault="00292960" w:rsidP="00292960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определенные признаки, позволяющие отграничить трудовой договор от гражданско-правовых договоров: 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в предмете договора трудовой функции (выполнение работником лично работ определенного рода, а не разового задания заказчика);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договорах конкретного объема работ (значение для сторон имеет сам процесс труда, а не достигнутый результат);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гарантированная в определенной сумме оплата труда;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по трудовому договору предполагает включение работника в производственную деятельность компании;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предусматривает подчинение работника внутреннему трудовому распорядку, его составным элементом является выполнение в процессе труда распоряжений работодателя, за ненадлежащее выполнение которых работник может нести дисциплинарную ответственность;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 стороны работодателя;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работодателем работнику условий труда;</w:t>
      </w:r>
    </w:p>
    <w:p w:rsidR="00292960" w:rsidRPr="00292960" w:rsidRDefault="00292960" w:rsidP="00292960">
      <w:pPr>
        <w:numPr>
          <w:ilvl w:val="0"/>
          <w:numId w:val="15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гарантий социальной защищенности.</w:t>
      </w:r>
      <w:bookmarkEnd w:id="1"/>
    </w:p>
    <w:sectPr w:rsidR="00292960" w:rsidRPr="00292960" w:rsidSect="00292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EF9"/>
    <w:multiLevelType w:val="multilevel"/>
    <w:tmpl w:val="86C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0667A"/>
    <w:multiLevelType w:val="multilevel"/>
    <w:tmpl w:val="2EC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C7A47"/>
    <w:multiLevelType w:val="multilevel"/>
    <w:tmpl w:val="A78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35260"/>
    <w:multiLevelType w:val="multilevel"/>
    <w:tmpl w:val="08E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D0218"/>
    <w:multiLevelType w:val="multilevel"/>
    <w:tmpl w:val="EAA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400D3"/>
    <w:multiLevelType w:val="multilevel"/>
    <w:tmpl w:val="82F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4DE8"/>
    <w:multiLevelType w:val="multilevel"/>
    <w:tmpl w:val="203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B7FE1"/>
    <w:multiLevelType w:val="multilevel"/>
    <w:tmpl w:val="7A2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76FAE"/>
    <w:multiLevelType w:val="multilevel"/>
    <w:tmpl w:val="640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5813AA"/>
    <w:multiLevelType w:val="multilevel"/>
    <w:tmpl w:val="1AA6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54320"/>
    <w:multiLevelType w:val="multilevel"/>
    <w:tmpl w:val="E5CA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60A78"/>
    <w:multiLevelType w:val="multilevel"/>
    <w:tmpl w:val="786C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01103"/>
    <w:multiLevelType w:val="multilevel"/>
    <w:tmpl w:val="9E2A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B53B7"/>
    <w:multiLevelType w:val="multilevel"/>
    <w:tmpl w:val="8F54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9972D8"/>
    <w:multiLevelType w:val="multilevel"/>
    <w:tmpl w:val="5564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F2BCF"/>
    <w:multiLevelType w:val="multilevel"/>
    <w:tmpl w:val="A0AC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90F40"/>
    <w:multiLevelType w:val="multilevel"/>
    <w:tmpl w:val="6F0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960"/>
    <w:rsid w:val="00292960"/>
    <w:rsid w:val="00767111"/>
    <w:rsid w:val="00B4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8"/>
  </w:style>
  <w:style w:type="paragraph" w:styleId="1">
    <w:name w:val="heading 1"/>
    <w:basedOn w:val="a"/>
    <w:link w:val="10"/>
    <w:uiPriority w:val="9"/>
    <w:qFormat/>
    <w:rsid w:val="00292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960"/>
    <w:rPr>
      <w:b/>
      <w:bCs/>
    </w:rPr>
  </w:style>
  <w:style w:type="character" w:styleId="a5">
    <w:name w:val="Hyperlink"/>
    <w:basedOn w:val="a0"/>
    <w:uiPriority w:val="99"/>
    <w:semiHidden/>
    <w:unhideWhenUsed/>
    <w:rsid w:val="00292960"/>
    <w:rPr>
      <w:color w:val="0000FF"/>
      <w:u w:val="single"/>
    </w:rPr>
  </w:style>
  <w:style w:type="paragraph" w:customStyle="1" w:styleId="ttabl">
    <w:name w:val="ttabl"/>
    <w:basedOn w:val="a"/>
    <w:rsid w:val="0029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9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9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">
    <w:name w:val="op"/>
    <w:basedOn w:val="a"/>
    <w:rsid w:val="0029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92960"/>
    <w:rPr>
      <w:i/>
      <w:iCs/>
    </w:rPr>
  </w:style>
  <w:style w:type="paragraph" w:styleId="a7">
    <w:name w:val="No Spacing"/>
    <w:uiPriority w:val="1"/>
    <w:qFormat/>
    <w:rsid w:val="00767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2021-10-31T10:26:00Z</dcterms:created>
  <dcterms:modified xsi:type="dcterms:W3CDTF">2021-10-31T10:46:00Z</dcterms:modified>
</cp:coreProperties>
</file>