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272" w:h="229" w:hRule="exact" w:wrap="none" w:vAnchor="page" w:hAnchor="page" w:x="1542" w:y="101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6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jc w:val="left"/>
        <w:spacing w:before="0" w:after="258" w:line="280" w:lineRule="exact"/>
        <w:ind w:left="0" w:right="0" w:firstLine="0"/>
      </w:pPr>
      <w:bookmarkStart w:id="0" w:name="bookmark0"/>
      <w:r>
        <w:rPr>
          <w:rStyle w:val="CharStyle8"/>
          <w:b/>
          <w:bCs/>
        </w:rPr>
        <w:t>СТАТИСТИЧЕСКОЕ НАБЛЮДЕНИЕ</w:t>
      </w:r>
      <w:bookmarkEnd w:id="0"/>
    </w:p>
    <w:p>
      <w:pPr>
        <w:pStyle w:val="Style9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jc w:val="left"/>
        <w:spacing w:before="0" w:after="279"/>
        <w:ind w:left="0" w:right="0" w:firstLine="0"/>
      </w:pPr>
      <w:bookmarkStart w:id="1" w:name="bookmark1"/>
      <w:r>
        <w:rPr>
          <w:rStyle w:val="CharStyle11"/>
          <w:b/>
          <w:bCs/>
          <w:i/>
          <w:iCs/>
        </w:rPr>
        <w:t>Понятие о статистическом наблюдении и статистической инфор</w:t>
        <w:t>-</w:t>
        <w:br/>
        <w:t>мации</w:t>
      </w:r>
      <w:bookmarkEnd w:id="1"/>
    </w:p>
    <w:p>
      <w:pPr>
        <w:pStyle w:val="Style12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Каждому статистическому исследованию как явлению общественной жизни или явлению природы</w:t>
        <w:br/>
        <w:t xml:space="preserve">предшествует </w:t>
      </w:r>
      <w:r>
        <w:rPr>
          <w:rStyle w:val="CharStyle15"/>
        </w:rPr>
        <w:t>научно организованный сбор сведений</w:t>
      </w:r>
      <w:r>
        <w:rPr>
          <w:rStyle w:val="CharStyle14"/>
        </w:rPr>
        <w:t xml:space="preserve"> об изучаемых явлениях и процессах, называемый </w:t>
      </w:r>
      <w:r>
        <w:rPr>
          <w:rStyle w:val="CharStyle15"/>
        </w:rPr>
        <w:t>ста</w:t>
        <w:t>-</w:t>
        <w:br/>
        <w:t>тистическим наблюдением.</w:t>
      </w:r>
      <w:r>
        <w:rPr>
          <w:rStyle w:val="CharStyle14"/>
        </w:rPr>
        <w:t xml:space="preserve"> Следует подчеркнуть, что статистическая наука изучает методы научного ис</w:t>
        <w:t>-</w:t>
        <w:br/>
        <w:t>следования массовых явлений и процессов, неразрывно связанных, с их качественной стороной и направ</w:t>
        <w:t>-</w:t>
        <w:br/>
        <w:t>ляемых задачами соответствующей науки.</w:t>
      </w:r>
    </w:p>
    <w:p>
      <w:pPr>
        <w:pStyle w:val="Style12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Конечной и основной целью проведения статистического наблюдения является получение </w:t>
      </w:r>
      <w:r>
        <w:rPr>
          <w:rStyle w:val="CharStyle15"/>
        </w:rPr>
        <w:t>пер</w:t>
        <w:t>-</w:t>
        <w:br/>
        <w:t>вичного статистического материала,</w:t>
      </w:r>
      <w:r>
        <w:rPr>
          <w:rStyle w:val="CharStyle14"/>
        </w:rPr>
        <w:t xml:space="preserve"> статистических данных, которые называются </w:t>
      </w:r>
      <w:r>
        <w:rPr>
          <w:rStyle w:val="CharStyle15"/>
        </w:rPr>
        <w:t>информацией.</w:t>
        <w:br/>
      </w:r>
      <w:r>
        <w:rPr>
          <w:rStyle w:val="CharStyle14"/>
        </w:rPr>
        <w:t>Информация о массовых явлениях и процессах, полученная путем статистического наблюдения, подверга</w:t>
        <w:t>-</w:t>
        <w:br/>
        <w:t>ется систематизации, сводке, обработке, представляется в форме таблиц, удобной для анализа, обобщения и</w:t>
        <w:br/>
        <w:t>интерпретации полученных результатов.</w:t>
      </w:r>
    </w:p>
    <w:p>
      <w:pPr>
        <w:pStyle w:val="Style12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Таким образом, статистическое наблюдение представляет собой начало, первый этап всего процесса</w:t>
        <w:br/>
        <w:t>статистического изучения действительности. Учет множества фактов, относящихся к единицам изучае</w:t>
        <w:t>-</w:t>
        <w:br/>
        <w:t>мой совокупности, дает возможность получить представление о ней в целом.</w:t>
      </w:r>
    </w:p>
    <w:p>
      <w:pPr>
        <w:pStyle w:val="Style16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18"/>
          <w:i w:val="0"/>
          <w:iCs w:val="0"/>
        </w:rPr>
        <w:t xml:space="preserve">Следует подчеркнуть, что </w:t>
      </w:r>
      <w:r>
        <w:rPr>
          <w:rStyle w:val="CharStyle19"/>
          <w:i/>
          <w:iCs/>
        </w:rPr>
        <w:t>статистическое наблюдение может рассматриваться в двух аспек</w:t>
        <w:t>-</w:t>
        <w:br/>
        <w:t>тах:</w:t>
      </w:r>
    </w:p>
    <w:p>
      <w:pPr>
        <w:pStyle w:val="Style12"/>
        <w:numPr>
          <w:ilvl w:val="0"/>
          <w:numId w:val="1"/>
        </w:numPr>
        <w:framePr w:w="10272" w:h="14571" w:hRule="exact" w:wrap="none" w:vAnchor="page" w:hAnchor="page" w:x="1542" w:y="144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hanging="380"/>
      </w:pPr>
      <w:r>
        <w:rPr>
          <w:rStyle w:val="CharStyle14"/>
        </w:rPr>
        <w:t>наблюдение, организованное органами государственной статистики на базе первичной информации,</w:t>
        <w:br/>
        <w:t>оформленной затем в виде отчетов о разнообразных видах деятельности предприятий, организаций</w:t>
        <w:br/>
        <w:t>и учреждений различных территориальных принадлежностей;</w:t>
      </w:r>
    </w:p>
    <w:p>
      <w:pPr>
        <w:pStyle w:val="Style12"/>
        <w:numPr>
          <w:ilvl w:val="0"/>
          <w:numId w:val="1"/>
        </w:numPr>
        <w:framePr w:w="10272" w:h="14571" w:hRule="exact" w:wrap="none" w:vAnchor="page" w:hAnchor="page" w:x="1542" w:y="144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spacing w:before="0" w:after="202"/>
        <w:ind w:left="600" w:right="0" w:hanging="380"/>
      </w:pPr>
      <w:r>
        <w:rPr>
          <w:rStyle w:val="CharStyle14"/>
        </w:rPr>
        <w:t>наблюдение, проводимое группой исследователей или одним человеком в научном или практиче</w:t>
        <w:t>-</w:t>
        <w:br/>
        <w:t>ском плане с целью доказательства, обоснования и разрешения каких-либ проблем в соответствую</w:t>
        <w:t>-</w:t>
        <w:br/>
        <w:t>щей науке</w:t>
      </w:r>
    </w:p>
    <w:p>
      <w:pPr>
        <w:pStyle w:val="Style9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0" w:right="0" w:firstLine="0"/>
      </w:pPr>
      <w:bookmarkStart w:id="2" w:name="bookmark2"/>
      <w:r>
        <w:rPr>
          <w:rStyle w:val="CharStyle11"/>
          <w:b/>
          <w:bCs/>
          <w:i/>
          <w:iCs/>
        </w:rPr>
        <w:t>Формы организации статистического наблюдения и сбора стати</w:t>
        <w:t>-</w:t>
        <w:br/>
        <w:t>стических данных</w:t>
      </w:r>
      <w:bookmarkEnd w:id="2"/>
    </w:p>
    <w:p>
      <w:pPr>
        <w:pStyle w:val="Style12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14"/>
        </w:rPr>
        <w:t>Организация наблюдения включает в себя методику и технику проведения статистического наблю</w:t>
        <w:t>-</w:t>
        <w:br/>
        <w:t xml:space="preserve">дения. Существуют </w:t>
      </w:r>
      <w:r>
        <w:rPr>
          <w:rStyle w:val="CharStyle15"/>
        </w:rPr>
        <w:t>две формы организации статистического наблюдения (СН):</w:t>
      </w:r>
    </w:p>
    <w:p>
      <w:pPr>
        <w:pStyle w:val="Style12"/>
        <w:numPr>
          <w:ilvl w:val="0"/>
          <w:numId w:val="1"/>
        </w:numPr>
        <w:framePr w:w="10272" w:h="14571" w:hRule="exact" w:wrap="none" w:vAnchor="page" w:hAnchor="page" w:x="1542" w:y="144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600" w:right="0" w:hanging="380"/>
      </w:pPr>
      <w:r>
        <w:rPr>
          <w:rStyle w:val="CharStyle14"/>
        </w:rPr>
        <w:t>СН, проводимое органами государственной статистики, цель которого дать информацию органам</w:t>
        <w:br/>
        <w:t>управления;</w:t>
      </w:r>
    </w:p>
    <w:p>
      <w:pPr>
        <w:pStyle w:val="Style12"/>
        <w:numPr>
          <w:ilvl w:val="0"/>
          <w:numId w:val="1"/>
        </w:numPr>
        <w:framePr w:w="10272" w:h="14571" w:hRule="exact" w:wrap="none" w:vAnchor="page" w:hAnchor="page" w:x="1542" w:y="1440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00" w:right="0" w:hanging="380"/>
      </w:pPr>
      <w:r>
        <w:rPr>
          <w:rStyle w:val="CharStyle14"/>
        </w:rPr>
        <w:t>СН, проводимое всеми другими различными институтами и организациями, региональными груп</w:t>
        <w:t>-</w:t>
        <w:br/>
        <w:t>пами и т.д., основной деятельностью которых являются различные обследования, в том числе со</w:t>
        <w:t>-</w:t>
        <w:br/>
        <w:t>циологические по сбору информации, характеризующей все стороны общественной жизни, а также</w:t>
        <w:br/>
        <w:t>наблюдения, проводимые работниками в различных сферах деятельности и областях экономики для</w:t>
        <w:br/>
        <w:t>экспериментальных прикладных работ.</w:t>
      </w:r>
    </w:p>
    <w:p>
      <w:pPr>
        <w:pStyle w:val="Style12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Различают два понятия статистического наблюдения. Наблюдение, организованное органами госу</w:t>
        <w:t>-</w:t>
        <w:br/>
        <w:t xml:space="preserve">дарственной статистики, следует называть </w:t>
      </w:r>
      <w:r>
        <w:rPr>
          <w:rStyle w:val="CharStyle15"/>
        </w:rPr>
        <w:t>статистическим наблюдением,</w:t>
      </w:r>
      <w:r>
        <w:rPr>
          <w:rStyle w:val="CharStyle14"/>
        </w:rPr>
        <w:t xml:space="preserve"> результатом проведения ко</w:t>
        <w:t>-</w:t>
        <w:br/>
        <w:t xml:space="preserve">торого является регистрация устанавливаемых фактов, записываемых в </w:t>
      </w:r>
      <w:r>
        <w:rPr>
          <w:rStyle w:val="CharStyle15"/>
        </w:rPr>
        <w:t>учетные документы,</w:t>
      </w:r>
      <w:r>
        <w:rPr>
          <w:rStyle w:val="CharStyle14"/>
        </w:rPr>
        <w:t xml:space="preserve"> утвержденные</w:t>
        <w:br/>
        <w:t>органами государственной статистики. Наблюдение, организованное всеми другими организациями, груп</w:t>
        <w:t>-</w:t>
        <w:br/>
        <w:t xml:space="preserve">пами или одним исследователем, следует называть просто </w:t>
      </w:r>
      <w:r>
        <w:rPr>
          <w:rStyle w:val="CharStyle15"/>
        </w:rPr>
        <w:t>наблюдением,</w:t>
      </w:r>
      <w:r>
        <w:rPr>
          <w:rStyle w:val="CharStyle14"/>
        </w:rPr>
        <w:t xml:space="preserve"> хотя в основном пути и цели обоих</w:t>
        <w:br/>
        <w:t>наблюдений одни и те же.</w:t>
      </w:r>
    </w:p>
    <w:p>
      <w:pPr>
        <w:pStyle w:val="Style12"/>
        <w:framePr w:w="10272" w:h="14571" w:hRule="exact" w:wrap="none" w:vAnchor="page" w:hAnchor="page" w:x="1542" w:y="144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Рассмотрим организацию любого наблюдения по сбору информации. Статистик, социолог или ис</w:t>
        <w:t>-</w:t>
        <w:br/>
        <w:t>следователь, имея определенную цель и программу наблюдения, заносит интересующую его информа</w:t>
        <w:t>-</w:t>
        <w:br/>
        <w:t>цию в соответствующий инструментарий, разработанный и представленный органами государственной</w:t>
        <w:br/>
        <w:t>статистики или другими организациями. В инструментарий статистического наблюдения включаются</w:t>
        <w:br/>
        <w:t>формуляры и инструкции по их заполнению. Формуляры представляют собой бланки, опросные листы,</w:t>
        <w:br/>
        <w:t>анкеты и т.д., содержащие вопросы программы наблюдения и ответы на них. Это - первичная информа</w:t>
        <w:t>-</w:t>
      </w:r>
    </w:p>
    <w:p>
      <w:pPr>
        <w:pStyle w:val="Style3"/>
        <w:framePr w:wrap="none" w:vAnchor="page" w:hAnchor="page" w:x="1576" w:y="1621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1094" w:y="1620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296" w:h="234" w:hRule="exact" w:wrap="none" w:vAnchor="page" w:hAnchor="page" w:x="1530" w:y="100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</w:rPr>
        <w:t>ция об изучаемом объекте наблюдения по определенной программе с указанием необходимого перечня</w:t>
        <w:br/>
        <w:t>признаков и показателей.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 xml:space="preserve">Основной формой </w:t>
      </w:r>
      <w:r>
        <w:rPr>
          <w:rStyle w:val="CharStyle15"/>
        </w:rPr>
        <w:t>организации сбора данных,</w:t>
      </w:r>
      <w:r>
        <w:rPr>
          <w:rStyle w:val="CharStyle14"/>
        </w:rPr>
        <w:t xml:space="preserve"> осуществляемой органами государственной статистики,</w:t>
        <w:br/>
        <w:t>являются следующие учетные документы: различные формы отчетности, формы переписных листов при</w:t>
        <w:br/>
        <w:t>переписи населения, записи регистраторов для выявления удовлетворения спроса населения товарами</w:t>
        <w:br/>
        <w:t>первой необходимости и т.д.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Отчетность предприятий, организаций и учреждений различных форм собственности представляет со</w:t>
        <w:t>-</w:t>
        <w:br/>
        <w:t>бой в основном сплошное, непосредственное, основанное на данных первичного учета, и непрерывное</w:t>
        <w:br/>
        <w:t>наблюдения. Разработка и утверждение отчетности строго центрированы. Представление отчетности по</w:t>
        <w:br/>
        <w:t>утвержденной программе в строго установленные сроки и адреса является обязательным для каждого</w:t>
        <w:br/>
        <w:t>предприятия. За достоверность данных отчетности несут ответственность должностные лица.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Дополнением к отчетности являются специально организованные сплошные и несплошные стати</w:t>
        <w:t>-</w:t>
        <w:br/>
        <w:t>стические обследования, проводимые органами государственной статистики с целью углубленного изуче</w:t>
        <w:t>-</w:t>
        <w:br/>
        <w:t>ния отдельных сторон и процессов экономической жизни и деятельности объектов, не охватываемых теку</w:t>
        <w:t>-</w:t>
        <w:br/>
        <w:t>щей отчетностью. К ним относятся различные виды переписей, в том числе населения, единовременные</w:t>
        <w:br/>
        <w:t>учеты и все виды несплошного наблюдения (см. схемы 2.1-2.4).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На первом этапе статистического исследования определяют цели и задачи наблюдения. Затем про</w:t>
        <w:t>-</w:t>
        <w:br/>
        <w:t>водят статистическое наблюдение.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20"/>
        </w:rPr>
        <w:t xml:space="preserve">Статистическое наблюдение </w:t>
      </w:r>
      <w:r>
        <w:rPr>
          <w:rStyle w:val="CharStyle14"/>
        </w:rPr>
        <w:t>- это научно организованное собирание сведений об изучаемой сово</w:t>
        <w:t>-</w:t>
        <w:br/>
        <w:t>купности.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 xml:space="preserve">Перечень признаков и показателей, подлежащих изучению, составляет </w:t>
      </w:r>
      <w:r>
        <w:rPr>
          <w:rStyle w:val="CharStyle15"/>
        </w:rPr>
        <w:t>содержание программы</w:t>
      </w:r>
      <w:r>
        <w:rPr>
          <w:rStyle w:val="CharStyle14"/>
        </w:rPr>
        <w:t xml:space="preserve"> лю</w:t>
        <w:t>-</w:t>
        <w:br/>
        <w:t>бого наблюдения, проводимого как органами государственной статистики, так и всеми другими органи</w:t>
        <w:t>-</w:t>
        <w:br/>
        <w:t>зациями. В государственной статистике ответы на вопросы программы наблюдения записываются в до</w:t>
        <w:t>-</w:t>
        <w:br/>
        <w:t xml:space="preserve">кументах, называемых </w:t>
      </w:r>
      <w:r>
        <w:rPr>
          <w:rStyle w:val="CharStyle15"/>
        </w:rPr>
        <w:t>статистическими формулярами,</w:t>
      </w:r>
      <w:r>
        <w:rPr>
          <w:rStyle w:val="CharStyle14"/>
        </w:rPr>
        <w:t xml:space="preserve"> представляющими собой бланки различной фор</w:t>
        <w:t>-</w:t>
        <w:br/>
        <w:t>мы учета и отчетности или переписных листов.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Наблюдение, проводимое всеми другими организациями, кроме органов государственной стати</w:t>
        <w:t>-</w:t>
        <w:br/>
        <w:t>стики, также имеет свою методику организации и технику проведения. Наблюдение пользуется данными</w:t>
        <w:br/>
        <w:t>первичного учета, которые затем заносятся в специально разработанные бланки с перечнем всех необ</w:t>
        <w:t>-</w:t>
        <w:br/>
        <w:t>ходимых показателей, отвечающих целям и задачам исследования.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Статистическое наблюдение как метод научно организованной работы по сбору статистической</w:t>
        <w:br/>
        <w:t>информации о явлениях и процессах общественной жизни и природы имеет свою программу, организа</w:t>
        <w:t>-</w:t>
        <w:br/>
        <w:t xml:space="preserve">цию и должно проводиться с соблюдением ряда требований, важнейшими из которых являются </w:t>
      </w:r>
      <w:r>
        <w:rPr>
          <w:rStyle w:val="CharStyle15"/>
        </w:rPr>
        <w:t>досто</w:t>
        <w:t>-</w:t>
        <w:br/>
        <w:t>верность и полнота информации.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20"/>
        </w:rPr>
        <w:t xml:space="preserve">Достоверность </w:t>
      </w:r>
      <w:r>
        <w:rPr>
          <w:rStyle w:val="CharStyle14"/>
        </w:rPr>
        <w:t>- это соответствие отчетных данных изучаемому процессу или явлению, которые</w:t>
        <w:br/>
        <w:t>имели место на самом деле. На достоверность данных наблюдения большое влияние оказывает полнота</w:t>
        <w:br/>
        <w:t>охвата наблюдаемого объекта, а также полнота и точность регистрации данных по каждой единице</w:t>
        <w:br/>
        <w:t xml:space="preserve">наблюдения. Большое значение в статистической информации имеет </w:t>
      </w:r>
      <w:r>
        <w:rPr>
          <w:rStyle w:val="CharStyle15"/>
        </w:rPr>
        <w:t>сопоставимость данных</w:t>
      </w:r>
      <w:r>
        <w:rPr>
          <w:rStyle w:val="CharStyle14"/>
        </w:rPr>
        <w:t xml:space="preserve"> друг с другом,</w:t>
        <w:br/>
        <w:t xml:space="preserve">для этого они должны собираться в одно и то же время и по единой методике, а также </w:t>
      </w:r>
      <w:r>
        <w:rPr>
          <w:rStyle w:val="CharStyle15"/>
        </w:rPr>
        <w:t>сравниваемостъ</w:t>
        <w:br/>
        <w:t>данных</w:t>
      </w:r>
      <w:r>
        <w:rPr>
          <w:rStyle w:val="CharStyle14"/>
        </w:rPr>
        <w:t xml:space="preserve"> исследования с данными прошлых исследований.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Сравниваемость данных различных исследований достигается с помощью использования одного и</w:t>
        <w:br/>
        <w:t>того же определения единицы наблюдения, одной и той же методики регистрации первичных признаков</w:t>
        <w:br/>
        <w:t>и методики расчета вторичных признаков. Для сравниваемое™ данных необходимо сохранять время</w:t>
        <w:br/>
        <w:t>проведения наблюдения и периода или момента, к которому относятся регистрируемые данные.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На схеме 2.1 представлены организационные формы сбора данных. Основными из них являются</w:t>
        <w:br/>
        <w:t>отчетность и специально организованное статасгическое наблюдение.</w:t>
      </w:r>
    </w:p>
    <w:p>
      <w:pPr>
        <w:pStyle w:val="Style12"/>
        <w:framePr w:w="10296" w:h="14403" w:hRule="exact" w:wrap="none" w:vAnchor="page" w:hAnchor="page" w:x="1530" w:y="14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5"/>
        </w:rPr>
        <w:t>Отчетность</w:t>
      </w:r>
      <w:r>
        <w:rPr>
          <w:rStyle w:val="CharStyle14"/>
        </w:rPr>
        <w:t xml:space="preserve"> - это особая форма, присущая только государственной статистике, которая подразделя</w:t>
        <w:t>-</w:t>
        <w:br/>
        <w:t xml:space="preserve">ется на общегосударственную и ведомственную отчетность. </w:t>
      </w:r>
      <w:r>
        <w:rPr>
          <w:rStyle w:val="CharStyle15"/>
        </w:rPr>
        <w:t>Специально организованное статистическое</w:t>
        <w:br/>
        <w:t>наблюдение</w:t>
      </w:r>
      <w:r>
        <w:rPr>
          <w:rStyle w:val="CharStyle14"/>
        </w:rPr>
        <w:t xml:space="preserve"> представляет собой сбор сведений посредством различных переписей, единовременных учетов</w:t>
        <w:br/>
        <w:t>и различных обследований. Примерами специально организованного статистического наблюдения яв</w:t>
        <w:t>-</w:t>
        <w:br/>
        <w:t>ляются переписи населения, переписи оборудования и остатков материалов, всякого рода социологиче</w:t>
        <w:t>-</w:t>
        <w:br/>
        <w:t>ские обследования, обследования семейных бюджетов населения с тем, чтобы имегь сведения об уровне</w:t>
        <w:br/>
        <w:t>доходов и расходов населения.</w:t>
      </w:r>
    </w:p>
    <w:p>
      <w:pPr>
        <w:pStyle w:val="Style3"/>
        <w:framePr w:wrap="none" w:vAnchor="page" w:hAnchor="page" w:x="1588" w:y="162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1111" w:y="1619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407" w:y="102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21"/>
        <w:framePr w:wrap="none" w:vAnchor="page" w:hAnchor="page" w:x="1530" w:y="16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500" w:right="0" w:firstLine="0"/>
      </w:pPr>
      <w:r>
        <w:rPr>
          <w:rStyle w:val="CharStyle23"/>
          <w:b/>
          <w:bCs/>
        </w:rPr>
        <w:t>Схема 2.1</w:t>
      </w:r>
    </w:p>
    <w:p>
      <w:pPr>
        <w:framePr w:wrap="none" w:vAnchor="page" w:hAnchor="page" w:x="2778" w:y="223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5pt;height:198pt;">
            <v:imagedata r:id="rId5" r:href="rId6"/>
          </v:shape>
        </w:pict>
      </w:r>
    </w:p>
    <w:p>
      <w:pPr>
        <w:pStyle w:val="Style12"/>
        <w:framePr w:w="10296" w:h="7589" w:hRule="exact" w:wrap="none" w:vAnchor="page" w:hAnchor="page" w:x="1530" w:y="650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620"/>
      </w:pPr>
      <w:r>
        <w:rPr>
          <w:rStyle w:val="CharStyle14"/>
        </w:rPr>
        <w:t xml:space="preserve">Под </w:t>
      </w:r>
      <w:r>
        <w:rPr>
          <w:rStyle w:val="CharStyle15"/>
        </w:rPr>
        <w:t>переписью</w:t>
      </w:r>
      <w:r>
        <w:rPr>
          <w:rStyle w:val="CharStyle14"/>
        </w:rPr>
        <w:t xml:space="preserve"> понимают специально организованное статистическое наблюдение, основой которого</w:t>
        <w:br/>
        <w:t>является учет численности и характеристики состава изучаемого явления путем записи в статистический</w:t>
        <w:br/>
        <w:t>формуляр данных по обследуемым единицам совокупности.</w:t>
      </w:r>
    </w:p>
    <w:p>
      <w:pPr>
        <w:pStyle w:val="Style16"/>
        <w:framePr w:w="10296" w:h="7589" w:hRule="exact" w:wrap="none" w:vAnchor="page" w:hAnchor="page" w:x="1530" w:y="650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620"/>
      </w:pPr>
      <w:r>
        <w:rPr>
          <w:rStyle w:val="CharStyle19"/>
          <w:i/>
          <w:iCs/>
        </w:rPr>
        <w:t>Различают два вида переписи.</w:t>
      </w:r>
    </w:p>
    <w:p>
      <w:pPr>
        <w:pStyle w:val="Style12"/>
        <w:numPr>
          <w:ilvl w:val="0"/>
          <w:numId w:val="1"/>
        </w:numPr>
        <w:framePr w:w="10296" w:h="7589" w:hRule="exact" w:wrap="none" w:vAnchor="page" w:hAnchor="page" w:x="1530" w:y="6507"/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620" w:right="0" w:hanging="400"/>
      </w:pPr>
      <w:r>
        <w:rPr>
          <w:rStyle w:val="CharStyle14"/>
        </w:rPr>
        <w:t>Переписи, в которых статистические формуляры заполняют на основе материалов первичного</w:t>
        <w:br/>
        <w:t xml:space="preserve">учета. 1акие переписи называются </w:t>
      </w:r>
      <w:r>
        <w:rPr>
          <w:rStyle w:val="CharStyle15"/>
        </w:rPr>
        <w:t>единовременным учетом,</w:t>
      </w:r>
      <w:r>
        <w:rPr>
          <w:rStyle w:val="CharStyle14"/>
        </w:rPr>
        <w:t xml:space="preserve"> например переписи остатков различных</w:t>
        <w:br/>
        <w:t>материалов, оборудования, учет посевных площадей и т.д.</w:t>
      </w:r>
    </w:p>
    <w:p>
      <w:pPr>
        <w:pStyle w:val="Style12"/>
        <w:numPr>
          <w:ilvl w:val="0"/>
          <w:numId w:val="1"/>
        </w:numPr>
        <w:framePr w:w="10296" w:h="7589" w:hRule="exact" w:wrap="none" w:vAnchor="page" w:hAnchor="page" w:x="1530" w:y="6507"/>
        <w:tabs>
          <w:tab w:leader="none" w:pos="635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9" w:lineRule="exact"/>
        <w:ind w:left="620" w:right="0" w:hanging="400"/>
      </w:pPr>
      <w:r>
        <w:rPr>
          <w:rStyle w:val="CharStyle14"/>
        </w:rPr>
        <w:t>Переписи, при которых формуляры заполняются на основе специально организованной регистрации</w:t>
        <w:br/>
        <w:t>фактов, например при переписи населения. Перепись населения - это научно организованная стати</w:t>
        <w:t>-</w:t>
        <w:br/>
        <w:t>стическая операция для получения данных о численности, составе и размещении населения.</w:t>
      </w:r>
    </w:p>
    <w:p>
      <w:pPr>
        <w:pStyle w:val="Style9"/>
        <w:framePr w:w="10296" w:h="7589" w:hRule="exact" w:wrap="none" w:vAnchor="page" w:hAnchor="page" w:x="1530" w:y="6507"/>
        <w:widowControl w:val="0"/>
        <w:keepNext w:val="0"/>
        <w:keepLines w:val="0"/>
        <w:shd w:val="clear" w:color="auto" w:fill="auto"/>
        <w:bidi w:val="0"/>
        <w:jc w:val="left"/>
        <w:spacing w:before="0" w:after="56" w:line="280" w:lineRule="exact"/>
        <w:ind w:left="0" w:right="0" w:firstLine="0"/>
      </w:pPr>
      <w:bookmarkStart w:id="3" w:name="bookmark3"/>
      <w:r>
        <w:rPr>
          <w:rStyle w:val="CharStyle11"/>
          <w:b/>
          <w:bCs/>
          <w:i/>
          <w:iCs/>
        </w:rPr>
        <w:t>Виды статистического наблюдения</w:t>
      </w:r>
      <w:bookmarkEnd w:id="3"/>
    </w:p>
    <w:p>
      <w:pPr>
        <w:pStyle w:val="Style12"/>
        <w:framePr w:w="10296" w:h="7589" w:hRule="exact" w:wrap="none" w:vAnchor="page" w:hAnchor="page" w:x="1530" w:y="65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Статистическое наблюдение подразделяется на виды: по времени регистрации фактов или по времени</w:t>
        <w:br/>
        <w:t>наблюдения и по полноте охвата единиц наблюдения. По времени регистрации фактов различают текущее</w:t>
        <w:br/>
        <w:t xml:space="preserve">или непрерывное, периодическое и единовременное наблюдение. </w:t>
      </w:r>
      <w:r>
        <w:rPr>
          <w:rStyle w:val="CharStyle15"/>
        </w:rPr>
        <w:t>Текущее</w:t>
      </w:r>
      <w:r>
        <w:rPr>
          <w:rStyle w:val="CharStyle14"/>
        </w:rPr>
        <w:t xml:space="preserve"> наблюдение ведется системати</w:t>
        <w:t>-</w:t>
        <w:br/>
        <w:t xml:space="preserve">чески, постоянно, непрерывно, по мере возникновения явлений. При </w:t>
      </w:r>
      <w:r>
        <w:rPr>
          <w:rStyle w:val="CharStyle15"/>
        </w:rPr>
        <w:t>периодическом</w:t>
      </w:r>
      <w:r>
        <w:rPr>
          <w:rStyle w:val="CharStyle14"/>
        </w:rPr>
        <w:t xml:space="preserve"> прерывном наблю</w:t>
        <w:t>-</w:t>
        <w:br/>
        <w:t xml:space="preserve">дении регистрация проводится через определенные, обычно одинаковые промежутки времени. </w:t>
      </w:r>
      <w:r>
        <w:rPr>
          <w:rStyle w:val="CharStyle15"/>
        </w:rPr>
        <w:t>Единовре</w:t>
        <w:t>-</w:t>
        <w:br/>
        <w:t>менное</w:t>
      </w:r>
      <w:r>
        <w:rPr>
          <w:rStyle w:val="CharStyle14"/>
        </w:rPr>
        <w:t xml:space="preserve"> (разовое) наблюдение проводится для решения какой-либо задачи по мере надобности, без соблю</w:t>
        <w:t>-</w:t>
        <w:br/>
        <w:t>дения строгой периодичности или вообще один раз. Виды наблюдения представлены на схеме 2.2.</w:t>
      </w:r>
    </w:p>
    <w:p>
      <w:pPr>
        <w:pStyle w:val="Style12"/>
        <w:framePr w:w="10296" w:h="7589" w:hRule="exact" w:wrap="none" w:vAnchor="page" w:hAnchor="page" w:x="1530" w:y="65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По полноте охвата единиц изучаемой совокупности наблюдение бывает сплошное и несплошное.</w:t>
        <w:br/>
        <w:t xml:space="preserve">При </w:t>
      </w:r>
      <w:r>
        <w:rPr>
          <w:rStyle w:val="CharStyle15"/>
        </w:rPr>
        <w:t>сплошном</w:t>
      </w:r>
      <w:r>
        <w:rPr>
          <w:rStyle w:val="CharStyle14"/>
        </w:rPr>
        <w:t xml:space="preserve"> наблюдении регистрации подлежат все без исключения единицы совокупности. Приме</w:t>
        <w:t>-</w:t>
        <w:br/>
        <w:t xml:space="preserve">ром могут служить переписи населения, некоторые виды отчетности. </w:t>
      </w:r>
      <w:r>
        <w:rPr>
          <w:rStyle w:val="CharStyle15"/>
        </w:rPr>
        <w:t>Несплошным</w:t>
      </w:r>
      <w:r>
        <w:rPr>
          <w:rStyle w:val="CharStyle14"/>
        </w:rPr>
        <w:t xml:space="preserve"> является такой вид</w:t>
        <w:br/>
        <w:t>наблюдения, при котором обследованию подвергается часть единиц изучаемой совокупности. Основным</w:t>
        <w:br/>
        <w:t>видом несплошного наблюдения является выборочное.</w:t>
      </w:r>
    </w:p>
    <w:p>
      <w:pPr>
        <w:pStyle w:val="Style12"/>
        <w:framePr w:w="10296" w:h="7589" w:hRule="exact" w:wrap="none" w:vAnchor="page" w:hAnchor="page" w:x="1530" w:y="650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620"/>
      </w:pPr>
      <w:r>
        <w:rPr>
          <w:rStyle w:val="CharStyle14"/>
        </w:rPr>
        <w:t>При выборочном наблюдении обследованию подвергается отобранная в определенном порядке</w:t>
        <w:br/>
        <w:t>часть единиц совокупности (выборочная совокупность), и полученные результаты распространяются на</w:t>
        <w:br/>
        <w:t>всю совокупность (генеральную совокупность).</w:t>
      </w:r>
    </w:p>
    <w:p>
      <w:pPr>
        <w:pStyle w:val="Style3"/>
        <w:framePr w:wrap="none" w:vAnchor="page" w:hAnchor="page" w:x="1516" w:y="1615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1034" w:y="1621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349" w:y="102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24"/>
        <w:framePr w:wrap="none" w:vAnchor="page" w:hAnchor="page" w:x="1549" w:y="150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920" w:right="0" w:firstLine="0"/>
      </w:pPr>
      <w:bookmarkStart w:id="4" w:name="bookmark4"/>
      <w:r>
        <w:rPr>
          <w:rStyle w:val="CharStyle26"/>
          <w:b/>
          <w:bCs/>
        </w:rPr>
        <w:t>Схема 2.2</w:t>
      </w:r>
      <w:bookmarkEnd w:id="4"/>
    </w:p>
    <w:p>
      <w:pPr>
        <w:framePr w:wrap="none" w:vAnchor="page" w:hAnchor="page" w:x="2495" w:y="2023"/>
        <w:widowControl w:val="0"/>
        <w:rPr>
          <w:sz w:val="2"/>
          <w:szCs w:val="2"/>
        </w:rPr>
      </w:pPr>
      <w:r>
        <w:pict>
          <v:shape id="_x0000_s1027" type="#_x0000_t75" style="width:400pt;height:361pt;">
            <v:imagedata r:id="rId7" r:href="rId8"/>
          </v:shape>
        </w:pict>
      </w:r>
    </w:p>
    <w:p>
      <w:pPr>
        <w:pStyle w:val="Style12"/>
        <w:framePr w:w="10258" w:h="5592" w:hRule="exact" w:wrap="none" w:vAnchor="page" w:hAnchor="page" w:x="1549" w:y="949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При </w:t>
      </w:r>
      <w:r>
        <w:rPr>
          <w:rStyle w:val="CharStyle15"/>
        </w:rPr>
        <w:t>анкетном обследовании</w:t>
      </w:r>
      <w:r>
        <w:rPr>
          <w:rStyle w:val="CharStyle14"/>
        </w:rPr>
        <w:t xml:space="preserve"> сбор данных основан на принципе добровольного заполнения адресата</w:t>
        <w:t>-</w:t>
        <w:br/>
        <w:t>ми анкет - листов опроса. Его используют при проведении социологических обследований, в бюджетной</w:t>
        <w:br/>
        <w:t>статистике, торговле для изучения спроса населения на отдельные товары и т.д.</w:t>
      </w:r>
    </w:p>
    <w:p>
      <w:pPr>
        <w:pStyle w:val="Style12"/>
        <w:framePr w:w="10258" w:h="5592" w:hRule="exact" w:wrap="none" w:vAnchor="page" w:hAnchor="page" w:x="1549" w:y="949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При </w:t>
      </w:r>
      <w:r>
        <w:rPr>
          <w:rStyle w:val="CharStyle15"/>
        </w:rPr>
        <w:t>способе основного массива</w:t>
      </w:r>
      <w:r>
        <w:rPr>
          <w:rStyle w:val="CharStyle14"/>
        </w:rPr>
        <w:t xml:space="preserve"> обследованию подвергается основной массив, т.е. та часть единиц,</w:t>
        <w:br/>
        <w:t>которая вносит наибольший вклад в изучаемое явление. Часто применение этого метода требует уста</w:t>
        <w:t>-</w:t>
        <w:br/>
        <w:t>новления ценза - значения признака, которое ограничивает объект наблюдения. Термин "ценз" приме</w:t>
        <w:t>-</w:t>
        <w:br/>
        <w:t>няется в статистике не только в смысле пограничного значения признака, но и для обозначения пере</w:t>
        <w:t>-</w:t>
        <w:br/>
        <w:t>писей населения, промышленности и т.д. в США и Англии.</w:t>
      </w:r>
    </w:p>
    <w:p>
      <w:pPr>
        <w:pStyle w:val="Style12"/>
        <w:framePr w:w="10258" w:h="5592" w:hRule="exact" w:wrap="none" w:vAnchor="page" w:hAnchor="page" w:x="1549" w:y="949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В отличие от обследования основного массива и выборочного наблюдения, основанных на наблюде</w:t>
        <w:t>-</w:t>
        <w:br/>
        <w:t xml:space="preserve">нии множества единиц, примером другого вида обследования является </w:t>
      </w:r>
      <w:r>
        <w:rPr>
          <w:rStyle w:val="CharStyle15"/>
        </w:rPr>
        <w:t>монографическое наблюдение.</w:t>
        <w:br/>
      </w:r>
      <w:r>
        <w:rPr>
          <w:rStyle w:val="CharStyle14"/>
        </w:rPr>
        <w:t>Сущность его состоит в подробном описании отдельных единиц совокупности с целью углубленного и</w:t>
        <w:br/>
        <w:t>детального их изучения, которое исключается при массовом наблюдении. Главное внимание уделяется ка</w:t>
        <w:t>-</w:t>
        <w:br/>
        <w:t>чественному изучению различных сторон явления, его поведению, ориентации, перспективам развития и</w:t>
        <w:br/>
        <w:t>т.д. Примером могут служить этнографические обследования.</w:t>
      </w:r>
    </w:p>
    <w:p>
      <w:pPr>
        <w:pStyle w:val="Style12"/>
        <w:framePr w:w="10258" w:h="5592" w:hRule="exact" w:wrap="none" w:vAnchor="page" w:hAnchor="page" w:x="1549" w:y="949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При любом обследовании </w:t>
      </w:r>
      <w:r>
        <w:rPr>
          <w:rStyle w:val="CharStyle15"/>
        </w:rPr>
        <w:t>источником получения первичных данных</w:t>
      </w:r>
      <w:r>
        <w:rPr>
          <w:rStyle w:val="CharStyle14"/>
        </w:rPr>
        <w:t xml:space="preserve"> могут быть непосредственное</w:t>
        <w:br/>
        <w:t>наблюдение, опрос и документы (схема 2.3).</w:t>
      </w:r>
    </w:p>
    <w:p>
      <w:pPr>
        <w:pStyle w:val="Style12"/>
        <w:framePr w:w="10258" w:h="5592" w:hRule="exact" w:wrap="none" w:vAnchor="page" w:hAnchor="page" w:x="1549" w:y="949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5"/>
        </w:rPr>
        <w:t>Непосредственное наблюдение</w:t>
      </w:r>
      <w:r>
        <w:rPr>
          <w:rStyle w:val="CharStyle14"/>
        </w:rPr>
        <w:t xml:space="preserve"> осуществляется путем регистрации изучаемых единиц и их признаков</w:t>
        <w:br/>
        <w:t>на основе непосредственного осмотра, подсчета, взвешивания, показаний приборов и т.д. Примером</w:t>
        <w:br/>
        <w:t>непосредственного наблюдения являются регистрация цен и объема реализации товаров, инвентаризация</w:t>
        <w:br/>
        <w:t>остатков товарно-материальных ценностей на складе и т.д.</w:t>
      </w:r>
    </w:p>
    <w:p>
      <w:pPr>
        <w:pStyle w:val="Style3"/>
        <w:framePr w:wrap="none" w:vAnchor="page" w:hAnchor="page" w:x="1564" w:y="1621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1087" w:y="1621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371" w:y="104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27"/>
        <w:framePr w:wrap="none" w:vAnchor="page" w:hAnchor="page" w:x="8776" w:y="15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Схема 2.3</w:t>
      </w:r>
    </w:p>
    <w:p>
      <w:pPr>
        <w:framePr w:wrap="none" w:vAnchor="page" w:hAnchor="page" w:x="3251" w:y="1841"/>
        <w:widowControl w:val="0"/>
        <w:rPr>
          <w:sz w:val="2"/>
          <w:szCs w:val="2"/>
        </w:rPr>
      </w:pPr>
      <w:r>
        <w:pict>
          <v:shape id="_x0000_s1028" type="#_x0000_t75" style="width:324pt;height:91pt;">
            <v:imagedata r:id="rId9" r:href="rId10"/>
          </v:shape>
        </w:pict>
      </w:r>
    </w:p>
    <w:p>
      <w:pPr>
        <w:pStyle w:val="Style12"/>
        <w:framePr w:w="10387" w:h="2266" w:hRule="exact" w:wrap="none" w:vAnchor="page" w:hAnchor="page" w:x="1484" w:y="3921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5"/>
        </w:rPr>
        <w:t>Документальный,</w:t>
      </w:r>
      <w:r>
        <w:rPr>
          <w:rStyle w:val="CharStyle14"/>
        </w:rPr>
        <w:t xml:space="preserve"> или отчетный, способ основан на использовании различных документов первич</w:t>
        <w:t>-</w:t>
        <w:br/>
        <w:t>ного учета, которые являются источниками статистических сведений предприятий, организаций и учре</w:t>
        <w:t>-</w:t>
        <w:br/>
        <w:t>ждений. Большое значение имеет документальный способ при переоценке основных фондов в условиях</w:t>
        <w:br/>
        <w:t>инфляции, являясь основой начисления амортизации, анализа использования фондов и их структуры.</w:t>
        <w:br/>
        <w:t>Непосредственное наблюдение и документальный способ обеспечивают наибольшую достоверность стати</w:t>
        <w:t>-</w:t>
        <w:br/>
        <w:t>стических данных.</w:t>
      </w:r>
    </w:p>
    <w:p>
      <w:pPr>
        <w:pStyle w:val="Style12"/>
        <w:framePr w:w="10387" w:h="2266" w:hRule="exact" w:wrap="none" w:vAnchor="page" w:hAnchor="page" w:x="1484" w:y="3921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4"/>
        </w:rPr>
        <w:t>При опросе источником сведений являются опрашиваемые лица. При этом используются разные</w:t>
        <w:br/>
        <w:t>способы сбора данных: экспедиционный, корреспондентский и саморегистрация (схема 2.4).</w:t>
      </w:r>
    </w:p>
    <w:p>
      <w:pPr>
        <w:pStyle w:val="Style27"/>
        <w:framePr w:wrap="none" w:vAnchor="page" w:hAnchor="page" w:x="8780" w:y="623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Схема 2.4</w:t>
      </w:r>
    </w:p>
    <w:p>
      <w:pPr>
        <w:framePr w:wrap="none" w:vAnchor="page" w:hAnchor="page" w:x="3102" w:y="6535"/>
        <w:widowControl w:val="0"/>
        <w:rPr>
          <w:sz w:val="2"/>
          <w:szCs w:val="2"/>
        </w:rPr>
      </w:pPr>
      <w:r>
        <w:pict>
          <v:shape id="_x0000_s1029" type="#_x0000_t75" style="width:339pt;height:92pt;">
            <v:imagedata r:id="rId11" r:href="rId12"/>
          </v:shape>
        </w:pict>
      </w:r>
    </w:p>
    <w:p>
      <w:pPr>
        <w:pStyle w:val="Style12"/>
        <w:framePr w:w="10387" w:h="7531" w:hRule="exact" w:wrap="none" w:vAnchor="page" w:hAnchor="page" w:x="1484" w:y="8472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5"/>
        </w:rPr>
        <w:t>Экспедиционный способ</w:t>
      </w:r>
      <w:r>
        <w:rPr>
          <w:rStyle w:val="CharStyle14"/>
        </w:rPr>
        <w:t xml:space="preserve"> заключается в том, что специально подготовленные работники-</w:t>
        <w:br/>
        <w:t>регистраторы на основе опроса сами заполняют переписные формуляры, контролируя правильность по</w:t>
        <w:t>-</w:t>
        <w:br/>
        <w:t>лучаемых ответов. Этот способ является дорогостоящим, применяется при переписях населения и</w:t>
        <w:br/>
        <w:t>обеспечивает достаточно точные результаты.</w:t>
      </w:r>
    </w:p>
    <w:p>
      <w:pPr>
        <w:pStyle w:val="Style12"/>
        <w:framePr w:w="10387" w:h="7531" w:hRule="exact" w:wrap="none" w:vAnchor="page" w:hAnchor="page" w:x="1484" w:y="8472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5"/>
        </w:rPr>
        <w:t>Корреспондентский способ</w:t>
      </w:r>
      <w:r>
        <w:rPr>
          <w:rStyle w:val="CharStyle14"/>
        </w:rPr>
        <w:t xml:space="preserve"> заключается в том, что статистические или другие организации рассыла</w:t>
        <w:t>-</w:t>
        <w:br/>
        <w:t>ют специально разработанные бланки и инструкции по их заполнению отдельным организациям или</w:t>
        <w:br/>
        <w:t>специально подобранным лицам, давшим согласие периодически заполнять бланки и присылать их ор</w:t>
        <w:t>-</w:t>
        <w:br/>
        <w:t>гану, проводящему обследование, в установленные сроки. Этот способ является дешевым, но не всегда</w:t>
        <w:br/>
        <w:t>обеспечивает хорошее качество сведений, что зависит от уровня опрашиваемого, его ответственности (от</w:t>
        <w:t>-</w:t>
        <w:br/>
        <w:t>правит он заполненную анкету или нет), невозможности проверить точность сообщаемых сведений непо</w:t>
        <w:t>-</w:t>
        <w:br/>
        <w:t>средственно на месте.</w:t>
      </w:r>
    </w:p>
    <w:p>
      <w:pPr>
        <w:pStyle w:val="Style12"/>
        <w:framePr w:w="10387" w:h="7531" w:hRule="exact" w:wrap="none" w:vAnchor="page" w:hAnchor="page" w:x="1484" w:y="8472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4"/>
        </w:rPr>
        <w:t xml:space="preserve">При </w:t>
      </w:r>
      <w:r>
        <w:rPr>
          <w:rStyle w:val="CharStyle15"/>
        </w:rPr>
        <w:t>способе саморегистрации</w:t>
      </w:r>
      <w:r>
        <w:rPr>
          <w:rStyle w:val="CharStyle14"/>
        </w:rPr>
        <w:t xml:space="preserve"> или самоисчислении соответствующие документы заполняют сами</w:t>
        <w:br/>
        <w:t>опрашиваемые. Регистраторы той организации, которая проводит опрос, раздают опросные листы или</w:t>
        <w:br/>
        <w:t>анкеты опрашиваемым лицам, инструктируют их, а затем собирают заполненные формуляры, контроли</w:t>
        <w:t>-</w:t>
        <w:br/>
        <w:t>руя полноту и правильность полученных сведений. Этот способ используется в государственной статистике</w:t>
        <w:br/>
        <w:t>при бюджетных обследованиях семей и т.д.</w:t>
      </w:r>
    </w:p>
    <w:p>
      <w:pPr>
        <w:pStyle w:val="Style12"/>
        <w:framePr w:w="10387" w:h="7531" w:hRule="exact" w:wrap="none" w:vAnchor="page" w:hAnchor="page" w:x="1484" w:y="8472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4"/>
        </w:rPr>
        <w:t>В заключение следует добавить, что результаты наблюдений, проведенные статистическими орга</w:t>
        <w:t>-</w:t>
        <w:br/>
        <w:t>нами и обработанные с помощью различных специфических методов общей теории статистики с приме</w:t>
        <w:t>-</w:t>
        <w:br/>
        <w:t>нением ЭВМ, затем обобщаются и излагаются в статистических сборниках, ежегодниках, экономиче</w:t>
        <w:t>-</w:t>
        <w:br/>
        <w:t>ских обзорах и пресс-бюллетенях о социально-экономическом положении России, о финансах в Российской</w:t>
        <w:br/>
        <w:t>Федерации, о бюджетах рабочих, служащих и колхозников, об основных показателях промышленности,</w:t>
        <w:br/>
        <w:t>строительства, торговли и других отраслей экономики и т.д.</w:t>
      </w:r>
    </w:p>
    <w:p>
      <w:pPr>
        <w:pStyle w:val="Style12"/>
        <w:framePr w:w="10387" w:h="7531" w:hRule="exact" w:wrap="none" w:vAnchor="page" w:hAnchor="page" w:x="1484" w:y="8472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540"/>
      </w:pPr>
      <w:r>
        <w:rPr>
          <w:rStyle w:val="CharStyle14"/>
        </w:rPr>
        <w:t>Результаты экономических разработок по отдельным предприятиям, организациям и учреждени</w:t>
        <w:t>-</w:t>
        <w:br/>
        <w:t>ям, как для практической работы, так и в научном плане, могут быть представлены в таком виде, как</w:t>
        <w:br/>
        <w:t>решения нижеуказанных примеров. Кроме того, специфические методы общей теории статистики мо</w:t>
        <w:t>-</w:t>
        <w:br/>
        <w:t>гут быть применены для обработки экспериментальных данных других наук: социологии, биологии, ме</w:t>
        <w:t>-</w:t>
        <w:br/>
        <w:t>дицины, физики и т. д.</w:t>
      </w:r>
    </w:p>
    <w:p>
      <w:pPr>
        <w:pStyle w:val="Style3"/>
        <w:framePr w:wrap="none" w:vAnchor="page" w:hAnchor="page" w:x="1624" w:y="1624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0"/>
        <w:framePr w:wrap="none" w:vAnchor="page" w:hAnchor="page" w:x="11041" w:y="1623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32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330" w:y="10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6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0" w:right="2080" w:firstLine="0"/>
      </w:pPr>
      <w:bookmarkStart w:id="5" w:name="bookmark5"/>
      <w:r>
        <w:rPr>
          <w:rStyle w:val="CharStyle8"/>
          <w:b/>
          <w:bCs/>
        </w:rPr>
        <w:t>СВОДКА И ГРУППИРОВКА СТАТИСТИЧЕСКИХ ДАННЫХ</w:t>
        <w:br/>
      </w:r>
      <w:r>
        <w:rPr>
          <w:rStyle w:val="CharStyle33"/>
          <w:b/>
          <w:bCs/>
        </w:rPr>
        <w:t>Понятия о сводке и группировке</w:t>
      </w:r>
      <w:bookmarkEnd w:id="5"/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Сведения, собранные в процессе массового статистического наблюдения, подвергаются научной</w:t>
        <w:br/>
        <w:t>обработке и систематизации. Делается это для того, чтобы можно было обнаружить в них причинные</w:t>
        <w:br/>
        <w:t>связи.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Второй стадией статистического исследования является </w:t>
      </w:r>
      <w:r>
        <w:rPr>
          <w:rStyle w:val="CharStyle15"/>
        </w:rPr>
        <w:t>сводка,</w:t>
      </w:r>
      <w:r>
        <w:rPr>
          <w:rStyle w:val="CharStyle14"/>
        </w:rPr>
        <w:t xml:space="preserve"> задача которой состоит в том, чтобы</w:t>
        <w:br/>
        <w:t>упорядочить и обобщить первичный материал, а также разделить его на группы и на этой основе дать</w:t>
        <w:br/>
        <w:t>обобщенную характеристику совокупности. Одним из главных требований научного применения стати</w:t>
        <w:t>-</w:t>
        <w:br/>
        <w:t>стического метода является разделение совокупности на качественно однородные группы и их детальное</w:t>
        <w:br/>
        <w:t>изучение. Только на основе такого метода можно дать характеристику явления в целом.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209"/>
        <w:ind w:left="0" w:right="0" w:firstLine="600"/>
      </w:pPr>
      <w:r>
        <w:rPr>
          <w:rStyle w:val="CharStyle14"/>
        </w:rPr>
        <w:t xml:space="preserve">Основой сводки служит </w:t>
      </w:r>
      <w:r>
        <w:rPr>
          <w:rStyle w:val="CharStyle15"/>
        </w:rPr>
        <w:t>группировка,</w:t>
      </w:r>
      <w:r>
        <w:rPr>
          <w:rStyle w:val="CharStyle14"/>
        </w:rPr>
        <w:t xml:space="preserve"> т.е. разделение единиц изучаемой совокупности на качествен</w:t>
        <w:t>-</w:t>
        <w:br/>
        <w:t>но однородные группы по определенному признаку, который выбирается в зависимости от целей и задач</w:t>
        <w:br/>
        <w:t>исследования. Результаты сводки и группировки оформляются в виде статистических рядов распределения,</w:t>
        <w:br/>
        <w:t>а в более сложных случаях - статистических таблиц.</w:t>
      </w:r>
    </w:p>
    <w:p>
      <w:pPr>
        <w:pStyle w:val="Style9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bookmarkStart w:id="6" w:name="bookmark6"/>
      <w:r>
        <w:rPr>
          <w:rStyle w:val="CharStyle11"/>
          <w:b/>
          <w:bCs/>
          <w:i/>
          <w:iCs/>
        </w:rPr>
        <w:t>Ряды распределения и их виды. Принципы построения и графическо</w:t>
        <w:t>-</w:t>
        <w:br/>
        <w:t>го изображения</w:t>
      </w:r>
      <w:bookmarkEnd w:id="6"/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В результате сводки образуются ряды величин, характеризующих состав изучаемых явлений по</w:t>
        <w:br/>
        <w:t xml:space="preserve">одному признаку, которые называются </w:t>
      </w:r>
      <w:r>
        <w:rPr>
          <w:rStyle w:val="CharStyle15"/>
        </w:rPr>
        <w:t>рядами распределения.</w:t>
      </w:r>
      <w:r>
        <w:rPr>
          <w:rStyle w:val="CharStyle14"/>
        </w:rPr>
        <w:t xml:space="preserve"> Ряды распределения бывают двух ви</w:t>
        <w:t>-</w:t>
        <w:br/>
        <w:t xml:space="preserve">дов: ряды распределения, образованные по качественному признаку, называются </w:t>
      </w:r>
      <w:r>
        <w:rPr>
          <w:rStyle w:val="CharStyle15"/>
        </w:rPr>
        <w:t>атрибутивными</w:t>
      </w:r>
      <w:r>
        <w:rPr>
          <w:rStyle w:val="CharStyle14"/>
        </w:rPr>
        <w:t xml:space="preserve"> и</w:t>
        <w:br/>
        <w:t xml:space="preserve">ряды распределения, образованные по количественному признаку, называются </w:t>
      </w:r>
      <w:r>
        <w:rPr>
          <w:rStyle w:val="CharStyle15"/>
        </w:rPr>
        <w:t>вариационными.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Вариационные ряды бывают: а) прерывные, которые носят название </w:t>
      </w:r>
      <w:r>
        <w:rPr>
          <w:rStyle w:val="CharStyle15"/>
        </w:rPr>
        <w:t>дискретных,</w:t>
      </w:r>
      <w:r>
        <w:rPr>
          <w:rStyle w:val="CharStyle14"/>
        </w:rPr>
        <w:t xml:space="preserve"> или </w:t>
      </w:r>
      <w:r>
        <w:rPr>
          <w:rStyle w:val="CharStyle15"/>
        </w:rPr>
        <w:t>ранжиро</w:t>
        <w:t>-</w:t>
        <w:br/>
        <w:t>ванных,</w:t>
      </w:r>
      <w:r>
        <w:rPr>
          <w:rStyle w:val="CharStyle14"/>
        </w:rPr>
        <w:t xml:space="preserve"> т.е. расположенных в порядке возрастания от наименьшего значения к наибольшему; и б) непре</w:t>
        <w:t>-</w:t>
        <w:br/>
        <w:t xml:space="preserve">рывные, называемые </w:t>
      </w:r>
      <w:r>
        <w:rPr>
          <w:rStyle w:val="CharStyle15"/>
        </w:rPr>
        <w:t>интервальными.</w:t>
      </w:r>
      <w:r>
        <w:rPr>
          <w:rStyle w:val="CharStyle14"/>
        </w:rPr>
        <w:t xml:space="preserve"> Они образованы в интервалах "от" и "до". Элементами ряда распре</w:t>
        <w:t>-</w:t>
        <w:br/>
        <w:t xml:space="preserve">деления являются два ряда чисел: это ряд вариант, который обозначается </w:t>
      </w:r>
      <w:r>
        <w:rPr>
          <w:rStyle w:val="CharStyle15"/>
        </w:rPr>
        <w:t>х,</w:t>
      </w:r>
      <w:r>
        <w:rPr>
          <w:rStyle w:val="CharStyle14"/>
        </w:rPr>
        <w:t xml:space="preserve"> и ряд частот, обозначаемый/</w:t>
        <w:br/>
      </w:r>
      <w:r>
        <w:rPr>
          <w:rStyle w:val="CharStyle15"/>
        </w:rPr>
        <w:t>Варианты</w:t>
      </w:r>
      <w:r>
        <w:rPr>
          <w:rStyle w:val="CharStyle14"/>
        </w:rPr>
        <w:t xml:space="preserve"> - это определенные числовые значения варьирующего признака. </w:t>
      </w:r>
      <w:r>
        <w:rPr>
          <w:rStyle w:val="CharStyle15"/>
        </w:rPr>
        <w:t xml:space="preserve">Частоты </w:t>
      </w:r>
      <w:r>
        <w:rPr>
          <w:rStyle w:val="CharStyle34"/>
        </w:rPr>
        <w:t>-</w:t>
      </w:r>
      <w:r>
        <w:rPr>
          <w:rStyle w:val="CharStyle35"/>
        </w:rPr>
        <w:t xml:space="preserve"> </w:t>
      </w:r>
      <w:r>
        <w:rPr>
          <w:rStyle w:val="CharStyle14"/>
        </w:rPr>
        <w:t>это абсолютные</w:t>
        <w:br/>
        <w:t>числа, показывающие, сколько раз встречается та или иная варианта, или это абсолютное число единиц в</w:t>
        <w:br/>
        <w:t>каждой группе.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206"/>
        <w:ind w:left="0" w:right="0" w:firstLine="600"/>
      </w:pPr>
      <w:r>
        <w:rPr>
          <w:rStyle w:val="CharStyle14"/>
        </w:rPr>
        <w:t>Дискретные ряды изображаются в виде полигона распределения, а интервальные - в виде гисто</w:t>
        <w:t>-</w:t>
        <w:br/>
        <w:t>граммы распределения.</w:t>
      </w:r>
    </w:p>
    <w:p>
      <w:pPr>
        <w:pStyle w:val="Style9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bookmarkStart w:id="7" w:name="bookmark7"/>
      <w:r>
        <w:rPr>
          <w:rStyle w:val="CharStyle11"/>
          <w:b/>
          <w:bCs/>
          <w:i/>
          <w:iCs/>
        </w:rPr>
        <w:t>Метод группировок - основа научной обработки экономической ин</w:t>
        <w:t>-</w:t>
        <w:br/>
        <w:t>формации</w:t>
      </w:r>
      <w:bookmarkEnd w:id="7"/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58" w:line="220" w:lineRule="exact"/>
        <w:ind w:left="0" w:right="0" w:firstLine="600"/>
      </w:pPr>
      <w:r>
        <w:rPr>
          <w:rStyle w:val="CharStyle14"/>
        </w:rPr>
        <w:t xml:space="preserve">Правильность проведения группировки зависит от </w:t>
      </w:r>
      <w:r>
        <w:rPr>
          <w:rStyle w:val="CharStyle15"/>
        </w:rPr>
        <w:t>трех основных условий:</w:t>
      </w:r>
    </w:p>
    <w:p>
      <w:pPr>
        <w:pStyle w:val="Style12"/>
        <w:numPr>
          <w:ilvl w:val="0"/>
          <w:numId w:val="1"/>
        </w:numPr>
        <w:framePr w:w="10296" w:h="14276" w:hRule="exact" w:wrap="none" w:vAnchor="page" w:hAnchor="page" w:x="1530" w:y="137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60" w:right="0"/>
      </w:pPr>
      <w:r>
        <w:rPr>
          <w:rStyle w:val="CharStyle14"/>
        </w:rPr>
        <w:t>сводные показатели для отдельных групп должны быть типичными;</w:t>
      </w:r>
    </w:p>
    <w:p>
      <w:pPr>
        <w:pStyle w:val="Style12"/>
        <w:numPr>
          <w:ilvl w:val="0"/>
          <w:numId w:val="1"/>
        </w:numPr>
        <w:framePr w:w="10296" w:h="14276" w:hRule="exact" w:wrap="none" w:vAnchor="page" w:hAnchor="page" w:x="1530" w:y="137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/>
      </w:pPr>
      <w:r>
        <w:rPr>
          <w:rStyle w:val="CharStyle14"/>
        </w:rPr>
        <w:t>группы должны иметь достаточную численность единиц, так как при достаточном числе единиц в</w:t>
        <w:br/>
        <w:t>исчисленных сводных показателях взаимопогашаются случайные и проявляются закономерные ха</w:t>
        <w:t>-</w:t>
        <w:br/>
        <w:t>рактеристики;</w:t>
      </w:r>
    </w:p>
    <w:p>
      <w:pPr>
        <w:pStyle w:val="Style12"/>
        <w:numPr>
          <w:ilvl w:val="0"/>
          <w:numId w:val="1"/>
        </w:numPr>
        <w:framePr w:w="10296" w:h="14276" w:hRule="exact" w:wrap="none" w:vAnchor="page" w:hAnchor="page" w:x="1530" w:y="137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" w:right="0"/>
      </w:pPr>
      <w:r>
        <w:rPr>
          <w:rStyle w:val="CharStyle14"/>
        </w:rPr>
        <w:t>закономерности между признаками проявляются в том случае, если распределение единиц по</w:t>
        <w:br/>
        <w:t>группам, т.е. частотам, следует закону нормального распределения.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Последнее условие в основном действует в наиболее сложных аналитических группировках.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Чтобы группировка строилась на научной основе обработки информации, большое значение в</w:t>
        <w:br/>
        <w:t>процессе исследования имеет определение группировочных признаков и определение числа групп и</w:t>
        <w:br/>
        <w:t>величины интервала.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5"/>
        </w:rPr>
        <w:t>Группировочные признаки</w:t>
      </w:r>
      <w:r>
        <w:rPr>
          <w:rStyle w:val="CharStyle14"/>
        </w:rPr>
        <w:t xml:space="preserve"> представляют собой основание группировки. Это такие признаки, по ко</w:t>
        <w:t>-</w:t>
        <w:br/>
        <w:t>торым происходит деление сводной совокупносги на группы.</w:t>
      </w:r>
    </w:p>
    <w:p>
      <w:pPr>
        <w:pStyle w:val="Style12"/>
        <w:framePr w:w="10296" w:h="14276" w:hRule="exact" w:wrap="none" w:vAnchor="page" w:hAnchor="page" w:x="1530" w:y="137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 xml:space="preserve">Группировочные признаки бывают </w:t>
      </w:r>
      <w:r>
        <w:rPr>
          <w:rStyle w:val="CharStyle15"/>
        </w:rPr>
        <w:t>качественными,</w:t>
      </w:r>
      <w:r>
        <w:rPr>
          <w:rStyle w:val="CharStyle14"/>
        </w:rPr>
        <w:t xml:space="preserve"> или атрибутивными, и </w:t>
      </w:r>
      <w:r>
        <w:rPr>
          <w:rStyle w:val="CharStyle15"/>
        </w:rPr>
        <w:t>количественными.</w:t>
      </w:r>
      <w:r>
        <w:rPr>
          <w:rStyle w:val="CharStyle14"/>
        </w:rPr>
        <w:t xml:space="preserve"> Груп</w:t>
        <w:t>-</w:t>
        <w:br/>
        <w:t xml:space="preserve">пировка на основе качественного признака является </w:t>
      </w:r>
      <w:r>
        <w:rPr>
          <w:rStyle w:val="CharStyle15"/>
        </w:rPr>
        <w:t>классификацией.</w:t>
      </w:r>
      <w:r>
        <w:rPr>
          <w:rStyle w:val="CharStyle14"/>
        </w:rPr>
        <w:t xml:space="preserve"> Примером может служить группиров</w:t>
        <w:t>-</w:t>
      </w:r>
    </w:p>
    <w:p>
      <w:pPr>
        <w:pStyle w:val="Style3"/>
        <w:framePr w:wrap="none" w:vAnchor="page" w:hAnchor="page" w:x="1540" w:y="1618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0957" w:y="1618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328" w:y="102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</w:rPr>
        <w:t>ка хозяйственных субъектов Российской Федерации на основе классификаций по организационно</w:t>
        <w:t>-</w:t>
        <w:br/>
        <w:t>правовым формам и формам собственности, используемая органами государственной статистики.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Количественные признаки, положенные в основу группировки, имеют определенную вариацию и</w:t>
        <w:br/>
        <w:t>выражаются как интервальными значениями, так и прерывными, моментными.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Для группировок, сформированным по количественным признакам, важным является выбор вели</w:t>
        <w:t>-</w:t>
        <w:br/>
        <w:t>чины интервала, который обусловлен сущностью рассматриваемых экономических явлений и учетом кон</w:t>
        <w:t>-</w:t>
        <w:br/>
        <w:t>кретных обстоятельств. В практике статистических работ применяются в основном равные и неравные</w:t>
        <w:br/>
        <w:t>интервалы. Последние делятся на прогрессивно возрастающие, прогрессивно убывающие, произвольные и</w:t>
        <w:br/>
        <w:t>специализированные.</w:t>
      </w:r>
    </w:p>
    <w:p>
      <w:pPr>
        <w:pStyle w:val="Style16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18"/>
          <w:i w:val="0"/>
          <w:iCs w:val="0"/>
        </w:rPr>
        <w:t xml:space="preserve">В приближенном виде </w:t>
      </w:r>
      <w:r>
        <w:rPr>
          <w:rStyle w:val="CharStyle19"/>
          <w:i/>
          <w:iCs/>
        </w:rPr>
        <w:t>величина интервала определяется по формуле:</w:t>
      </w:r>
    </w:p>
    <w:p>
      <w:pPr>
        <w:pStyle w:val="Style36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020" w:right="0" w:firstLine="0"/>
      </w:pPr>
      <w:r>
        <w:rPr>
          <w:rStyle w:val="CharStyle38"/>
        </w:rPr>
        <w:t>X</w:t>
      </w:r>
      <w:r>
        <w:rPr>
          <w:rStyle w:val="CharStyle39"/>
        </w:rPr>
        <w:t xml:space="preserve"> — </w:t>
      </w:r>
      <w:r>
        <w:rPr>
          <w:rStyle w:val="CharStyle38"/>
        </w:rPr>
        <w:t>X</w:t>
      </w:r>
    </w:p>
    <w:p>
      <w:pPr>
        <w:pStyle w:val="Style40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jc w:val="left"/>
        <w:spacing w:before="0" w:line="130" w:lineRule="exact"/>
        <w:ind w:left="4720" w:right="0" w:firstLine="0"/>
      </w:pPr>
      <w:r>
        <w:rPr>
          <w:rStyle w:val="CharStyle42"/>
          <w:b/>
          <w:bCs/>
        </w:rPr>
        <w:t xml:space="preserve">■ </w:t>
      </w:r>
      <w:r>
        <w:rPr>
          <w:rStyle w:val="CharStyle43"/>
          <w:b w:val="0"/>
          <w:bCs w:val="0"/>
        </w:rPr>
        <w:t>_</w:t>
      </w:r>
      <w:r>
        <w:rPr>
          <w:rStyle w:val="CharStyle42"/>
          <w:b/>
          <w:bCs/>
        </w:rPr>
        <w:t xml:space="preserve"> </w:t>
      </w:r>
      <w:r>
        <w:rPr>
          <w:rStyle w:val="CharStyle44"/>
          <w:b/>
          <w:bCs/>
        </w:rPr>
        <w:t>max min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480" w:right="0" w:firstLine="0"/>
      </w:pPr>
      <w:r>
        <w:rPr>
          <w:rStyle w:val="CharStyle15"/>
        </w:rPr>
        <w:t>П</w:t>
      </w:r>
      <w:r>
        <w:rPr>
          <w:rStyle w:val="CharStyle14"/>
        </w:rPr>
        <w:t xml:space="preserve"> ’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14"/>
        </w:rPr>
        <w:t xml:space="preserve">где </w:t>
      </w:r>
      <w:r>
        <w:rPr>
          <w:rStyle w:val="CharStyle15"/>
        </w:rPr>
        <w:t>Хтих -</w:t>
      </w:r>
      <w:r>
        <w:rPr>
          <w:rStyle w:val="CharStyle14"/>
        </w:rPr>
        <w:t xml:space="preserve"> максимальное начение признака;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15"/>
        </w:rPr>
        <w:t>х</w:t>
      </w:r>
      <w:r>
        <w:rPr>
          <w:rStyle w:val="CharStyle15"/>
          <w:vertAlign w:val="subscript"/>
        </w:rPr>
        <w:t>П</w:t>
      </w:r>
      <w:r>
        <w:rPr>
          <w:rStyle w:val="CharStyle15"/>
        </w:rPr>
        <w:t>ип -</w:t>
      </w:r>
      <w:r>
        <w:rPr>
          <w:rStyle w:val="CharStyle14"/>
        </w:rPr>
        <w:t xml:space="preserve"> минимальное значение признака;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15"/>
        </w:rPr>
        <w:t>п -</w:t>
      </w:r>
      <w:r>
        <w:rPr>
          <w:rStyle w:val="CharStyle14"/>
        </w:rPr>
        <w:t xml:space="preserve"> число групп.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600"/>
      </w:pPr>
      <w:r>
        <w:rPr>
          <w:rStyle w:val="CharStyle14"/>
        </w:rPr>
        <w:t xml:space="preserve">Группировка лежит в основе всей дальнейшей работы с собранным статистическим материалом. </w:t>
      </w:r>
      <w:r>
        <w:rPr>
          <w:rStyle w:val="CharStyle15"/>
        </w:rPr>
        <w:t>Ме</w:t>
        <w:t>-</w:t>
        <w:br/>
        <w:t>тодом группировок решаются следующие задачи:</w:t>
      </w:r>
    </w:p>
    <w:p>
      <w:pPr>
        <w:pStyle w:val="Style12"/>
        <w:numPr>
          <w:ilvl w:val="0"/>
          <w:numId w:val="1"/>
        </w:numPr>
        <w:framePr w:w="10262" w:h="10589" w:hRule="exact" w:wrap="none" w:vAnchor="page" w:hAnchor="page" w:x="1547" w:y="1392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960" w:right="0" w:firstLine="0"/>
      </w:pPr>
      <w:r>
        <w:rPr>
          <w:rStyle w:val="CharStyle14"/>
        </w:rPr>
        <w:t>выделение социально-экономических типов;</w:t>
      </w:r>
    </w:p>
    <w:p>
      <w:pPr>
        <w:pStyle w:val="Style12"/>
        <w:numPr>
          <w:ilvl w:val="0"/>
          <w:numId w:val="1"/>
        </w:numPr>
        <w:framePr w:w="10262" w:h="10589" w:hRule="exact" w:wrap="none" w:vAnchor="page" w:hAnchor="page" w:x="1547" w:y="1392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960" w:right="0" w:firstLine="0"/>
      </w:pPr>
      <w:r>
        <w:rPr>
          <w:rStyle w:val="CharStyle14"/>
        </w:rPr>
        <w:t>изучение структуры явлений и структурных сдвигов;</w:t>
      </w:r>
    </w:p>
    <w:p>
      <w:pPr>
        <w:pStyle w:val="Style12"/>
        <w:numPr>
          <w:ilvl w:val="0"/>
          <w:numId w:val="1"/>
        </w:numPr>
        <w:framePr w:w="10262" w:h="10589" w:hRule="exact" w:wrap="none" w:vAnchor="page" w:hAnchor="page" w:x="1547" w:y="1392"/>
        <w:tabs>
          <w:tab w:leader="none" w:pos="13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60" w:right="0" w:firstLine="0"/>
      </w:pPr>
      <w:r>
        <w:rPr>
          <w:rStyle w:val="CharStyle14"/>
        </w:rPr>
        <w:t>выявление взаимосвязи между исследуемыми явлениями.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На основе группировки рассчитываются сводные показатели по группам, сравниваются и анализи</w:t>
        <w:t>-</w:t>
        <w:br/>
        <w:t>руются причины различий между группами, изучаются взаимосвязи между признаками.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В зависимости от задач, решаемых этим методом, в отечественной статистике применяют типоло</w:t>
        <w:t>-</w:t>
        <w:br/>
        <w:t>гические, структурные и аналитические группировки.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5"/>
        </w:rPr>
        <w:t>Типологическая группировка</w:t>
      </w:r>
      <w:r>
        <w:rPr>
          <w:rStyle w:val="CharStyle14"/>
        </w:rPr>
        <w:t xml:space="preserve"> служит для разделения и выделения социально-экономических типов.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5"/>
        </w:rPr>
        <w:t>Структурная группировка</w:t>
      </w:r>
      <w:r>
        <w:rPr>
          <w:rStyle w:val="CharStyle14"/>
        </w:rPr>
        <w:t xml:space="preserve"> характеризует структуру совокупности по какому-либо одному признаку.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5"/>
        </w:rPr>
        <w:t>Аналитическая группировка</w:t>
      </w:r>
      <w:r>
        <w:rPr>
          <w:rStyle w:val="CharStyle14"/>
        </w:rPr>
        <w:t xml:space="preserve"> характеризует взаимосвязь между признаками, из которых один рассмат</w:t>
        <w:t>-</w:t>
        <w:br/>
        <w:t>ривается как результативный, а другой - как факторный. Основу группировки составляет факторный при</w:t>
        <w:t>-</w:t>
        <w:br/>
        <w:t>знак. Группировка изучает влияние факторного признака на результативный. Если рассматривается вли</w:t>
        <w:t>-</w:t>
        <w:br/>
        <w:t>яние на результативный признак не одного, а нескольких факторов, то строятся несколько группировок</w:t>
        <w:br/>
        <w:t>по каждому фактору.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Группировки бывают простые, если для их построения используется один группировочный при</w:t>
        <w:t>-</w:t>
        <w:br/>
        <w:t>знак, и сложные, или комбинационные, когда группы, выделенные по одному признаку, подразделяются</w:t>
        <w:br/>
        <w:t>на подгруппы по другому признаку.</w:t>
      </w:r>
    </w:p>
    <w:p>
      <w:pPr>
        <w:pStyle w:val="Style12"/>
        <w:framePr w:w="10262" w:h="10589" w:hRule="exact" w:wrap="none" w:vAnchor="page" w:hAnchor="page" w:x="1547" w:y="139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00"/>
      </w:pPr>
      <w:r>
        <w:rPr>
          <w:rStyle w:val="CharStyle14"/>
        </w:rPr>
        <w:t>Для наглядности проведения второго этапа статистического исследования на основе собранного ма</w:t>
        <w:t>-</w:t>
        <w:br/>
        <w:t>териала (статистического наблюдения) представим эти этапы и их результаты с краткими определениями и</w:t>
        <w:br/>
        <w:t>пояснениями в виде схемы 3.1, характеризующей сводку и группировку статистических материалов.</w:t>
      </w:r>
    </w:p>
    <w:p>
      <w:pPr>
        <w:pStyle w:val="Style3"/>
        <w:framePr w:wrap="none" w:vAnchor="page" w:hAnchor="page" w:x="1580" w:y="1621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</w:t>
      </w:r>
    </w:p>
    <w:p>
      <w:pPr>
        <w:pStyle w:val="Style3"/>
        <w:framePr w:wrap="none" w:vAnchor="page" w:hAnchor="page" w:x="10993" w:y="1619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5"/>
        <w:framePr w:wrap="none" w:vAnchor="page" w:hAnchor="page" w:x="9165" w:y="82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47"/>
          <w:b/>
          <w:bCs/>
        </w:rPr>
        <w:t>Схема 3.1</w:t>
      </w:r>
    </w:p>
    <w:p>
      <w:pPr>
        <w:pStyle w:val="Style48"/>
        <w:framePr w:wrap="none" w:vAnchor="page" w:hAnchor="page" w:x="2820" w:y="106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50"/>
          <w:b/>
          <w:bCs/>
        </w:rPr>
        <w:t>Сводка н группировка статистических данных</w:t>
      </w:r>
    </w:p>
    <w:p>
      <w:pPr>
        <w:pStyle w:val="Style51"/>
        <w:framePr w:wrap="none" w:vAnchor="page" w:hAnchor="page" w:x="10567" w:y="105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53"/>
        </w:rPr>
        <w:t>ТАТИСТИКЕ</w:t>
      </w:r>
    </w:p>
    <w:p>
      <w:pPr>
        <w:framePr w:wrap="none" w:vAnchor="page" w:hAnchor="page" w:x="1908" w:y="1571"/>
        <w:widowControl w:val="0"/>
        <w:rPr>
          <w:sz w:val="2"/>
          <w:szCs w:val="2"/>
        </w:rPr>
      </w:pPr>
      <w:r>
        <w:pict>
          <v:shape id="_x0000_s1030" type="#_x0000_t75" style="width:416pt;height:624pt;">
            <v:imagedata r:id="rId13" r:href="rId14"/>
          </v:shape>
        </w:pict>
      </w:r>
    </w:p>
    <w:p>
      <w:pPr>
        <w:pStyle w:val="Style54"/>
        <w:framePr w:wrap="none" w:vAnchor="page" w:hAnchor="page" w:x="1538" w:y="154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6"/>
          <w:b/>
          <w:bCs/>
          <w:i/>
          <w:iCs/>
        </w:rPr>
        <w:t>Статистическая таблица, её элементы и виды</w:t>
      </w:r>
    </w:p>
    <w:p>
      <w:pPr>
        <w:pStyle w:val="Style3"/>
        <w:framePr w:wrap="none" w:vAnchor="page" w:hAnchor="page" w:x="1514" w:y="1618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0932" w:y="1620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59.25pt;margin-top:386.2pt;width:161.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252.5pt;margin-top:584.45pt;width:87.85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154.6pt;margin-top:586.6pt;width:92.65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214.85pt;margin-top:647.8pt;width:260.6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412.6pt;margin-top:659.3pt;width:125.5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294.75pt;margin-top:661.95pt;width:109.2pt;height:0;z-index:-251658240;mso-position-horizontal-relative:page;mso-position-vertical-relative:page">
            <v:stroke weight="1.7pt"/>
          </v:shape>
        </w:pict>
      </w:r>
      <w:r>
        <w:pict>
          <v:shape o:spt="32" o:oned="1" path="m,l21600,21600e" style="position:absolute;margin-left:160.1pt;margin-top:733.5pt;width:128.65pt;height:0;z-index:-251658240;mso-position-horizontal-relative:page;mso-position-vertical-relative:page">
            <v:stroke weight="1.9pt"/>
          </v:shape>
        </w:pict>
      </w:r>
    </w:p>
    <w:p>
      <w:pPr>
        <w:pStyle w:val="Style3"/>
        <w:framePr w:wrap="none" w:vAnchor="page" w:hAnchor="page" w:x="9237" w:y="130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180" w:firstLine="640"/>
      </w:pPr>
      <w:r>
        <w:rPr>
          <w:rStyle w:val="CharStyle14"/>
        </w:rPr>
        <w:t>Большое значение сводки и группировки состоит в том, что этот метод дает обобщение результа</w:t>
        <w:t>-</w:t>
        <w:br/>
        <w:t>тов исследования и представляет их в компактном, наглядном виде в таблицах, позволяя анализировать</w:t>
        <w:br/>
        <w:t>полученные результаты.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180" w:firstLine="640"/>
      </w:pPr>
      <w:r>
        <w:rPr>
          <w:rStyle w:val="CharStyle15"/>
        </w:rPr>
        <w:t>Таблицы -</w:t>
      </w:r>
      <w:r>
        <w:rPr>
          <w:rStyle w:val="CharStyle14"/>
        </w:rPr>
        <w:t xml:space="preserve"> это наиболее рациональная форма изложения результатов сводки и группировки. /Уо </w:t>
      </w:r>
      <w:r>
        <w:rPr>
          <w:rStyle w:val="CharStyle15"/>
        </w:rPr>
        <w:t>ле</w:t>
        <w:t>-</w:t>
        <w:br/>
        <w:t>жащее</w:t>
      </w:r>
      <w:r>
        <w:rPr>
          <w:rStyle w:val="CharStyle14"/>
        </w:rPr>
        <w:t xml:space="preserve"> таблицы показывает, о чем идет речь в таблице, оно расположено слева и представляет собой со</w:t>
        <w:t>-</w:t>
        <w:br/>
        <w:t xml:space="preserve">держание строк. </w:t>
      </w:r>
      <w:r>
        <w:rPr>
          <w:rStyle w:val="CharStyle15"/>
        </w:rPr>
        <w:t>Сказуемое</w:t>
      </w:r>
      <w:r>
        <w:rPr>
          <w:rStyle w:val="CharStyle14"/>
        </w:rPr>
        <w:t xml:space="preserve"> таблицы расположено сверху и представляет собой содержание граф. Сказуе</w:t>
        <w:t>-</w:t>
        <w:br/>
        <w:t>мое показывает, какими признаками характеризуется подлежащее.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640"/>
      </w:pPr>
      <w:r>
        <w:rPr>
          <w:rStyle w:val="CharStyle14"/>
        </w:rPr>
        <w:t>Вид таблицы зависит от конструктивного ее построения. Существуют три вида таблиц, перечне</w:t>
        <w:t>-</w:t>
        <w:br/>
        <w:t xml:space="preserve">вые (простые), групповые и комбинационные. </w:t>
      </w:r>
      <w:r>
        <w:rPr>
          <w:rStyle w:val="CharStyle15"/>
        </w:rPr>
        <w:t>Перечневая</w:t>
      </w:r>
      <w:r>
        <w:rPr>
          <w:rStyle w:val="CharStyle14"/>
        </w:rPr>
        <w:t xml:space="preserve"> таблица представляет собой несистематизиро</w:t>
        <w:t>-</w:t>
        <w:br/>
        <w:t>ванное перечисление в подлежащем таблицы изучаемых явлений. Если изучаемые явления системати</w:t>
        <w:t>-</w:t>
        <w:br/>
        <w:t xml:space="preserve">зированы, т.е. сгруппированы по одному признаку, то получим </w:t>
      </w:r>
      <w:r>
        <w:rPr>
          <w:rStyle w:val="CharStyle15"/>
        </w:rPr>
        <w:t>групповую</w:t>
      </w:r>
      <w:r>
        <w:rPr>
          <w:rStyle w:val="CharStyle14"/>
        </w:rPr>
        <w:t xml:space="preserve"> статистическую таблицу.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640"/>
      </w:pPr>
      <w:r>
        <w:rPr>
          <w:rStyle w:val="CharStyle14"/>
        </w:rPr>
        <w:t>Результаты сводки и группировки оформляются в виде статистических рядов распределения или в</w:t>
        <w:br/>
        <w:t>более сложных случаях в виде таблиц. Таблица - наиболее рациональная схема изложения результатов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4"/>
        </w:rPr>
        <w:t>сводки и группировки.</w:t>
      </w:r>
    </w:p>
    <w:p>
      <w:pPr>
        <w:pStyle w:val="Style12"/>
        <w:framePr w:w="10440" w:h="5470" w:hRule="exact" w:wrap="none" w:vAnchor="page" w:hAnchor="page" w:x="1461" w:y="1691"/>
        <w:tabs>
          <w:tab w:leader="none" w:pos="9048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180" w:firstLine="640"/>
      </w:pPr>
      <w:r>
        <w:rPr>
          <w:rStyle w:val="CharStyle15"/>
        </w:rPr>
        <w:t>Комбинационными,</w:t>
      </w:r>
      <w:r>
        <w:rPr>
          <w:rStyle w:val="CharStyle14"/>
        </w:rPr>
        <w:t xml:space="preserve"> или </w:t>
      </w:r>
      <w:r>
        <w:rPr>
          <w:rStyle w:val="CharStyle15"/>
        </w:rPr>
        <w:t>комбинированными,</w:t>
      </w:r>
      <w:r>
        <w:rPr>
          <w:rStyle w:val="CharStyle14"/>
        </w:rPr>
        <w:t xml:space="preserve"> называются таблицы, в которых в подлежащем дана</w:t>
        <w:br/>
        <w:t>группировка единиц совокупности по двум и более признакам, взятым в комбинации.</w:t>
        <w:tab/>
        <w:t>^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640"/>
      </w:pPr>
      <w:r>
        <w:rPr>
          <w:rStyle w:val="CharStyle14"/>
        </w:rPr>
        <w:t>В таблицах должно быть заглавие, указаны единицы измерения именованных показателей, подсчита</w:t>
        <w:t>-</w:t>
        <w:br/>
        <w:t xml:space="preserve">ны итоги. </w:t>
      </w:r>
      <w:r>
        <w:rPr>
          <w:rStyle w:val="CharStyle15"/>
        </w:rPr>
        <w:t>Заглавие</w:t>
      </w:r>
      <w:r>
        <w:rPr>
          <w:rStyle w:val="CharStyle14"/>
        </w:rPr>
        <w:t xml:space="preserve"> таблицы - это краткое пояснение основного содержания статистической сводки.</w:t>
      </w:r>
    </w:p>
    <w:p>
      <w:pPr>
        <w:pStyle w:val="Style12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180" w:firstLine="0"/>
      </w:pPr>
      <w:r>
        <w:rPr>
          <w:rStyle w:val="CharStyle14"/>
        </w:rPr>
        <w:t>На схеме 3.2 кратко в наглядной форме изображены основные положения оформления таблиц.</w:t>
      </w:r>
    </w:p>
    <w:p>
      <w:pPr>
        <w:pStyle w:val="Style57"/>
        <w:framePr w:w="10440" w:h="5470" w:hRule="exact" w:wrap="none" w:vAnchor="page" w:hAnchor="page" w:x="1461" w:y="169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9500" w:right="0" w:firstLine="0"/>
      </w:pPr>
      <w:r>
        <w:rPr>
          <w:rStyle w:val="CharStyle59"/>
        </w:rPr>
        <w:t>Схема</w:t>
      </w:r>
    </w:p>
    <w:p>
      <w:pPr>
        <w:pStyle w:val="Style60"/>
        <w:framePr w:wrap="none" w:vAnchor="page" w:hAnchor="page" w:x="1461" w:y="732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3720" w:right="0" w:firstLine="0"/>
      </w:pPr>
      <w:r>
        <w:rPr>
          <w:rStyle w:val="CharStyle62"/>
          <w:b/>
          <w:bCs/>
        </w:rPr>
        <w:t>Таблица, а© элементы (макет)</w:t>
      </w:r>
    </w:p>
    <w:p>
      <w:pPr>
        <w:pStyle w:val="Style12"/>
        <w:framePr w:w="2458" w:h="1045" w:hRule="exact" w:wrap="none" w:vAnchor="page" w:hAnchor="page" w:x="3885" w:y="768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160" w:firstLine="0"/>
      </w:pPr>
      <w:r>
        <w:rPr>
          <w:rStyle w:val="CharStyle14"/>
        </w:rPr>
        <w:t>I</w:t>
      </w:r>
    </w:p>
    <w:p>
      <w:pPr>
        <w:pStyle w:val="Style51"/>
        <w:framePr w:w="2458" w:h="1045" w:hRule="exact" w:wrap="none" w:vAnchor="page" w:hAnchor="page" w:x="3885" w:y="7688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240"/>
      </w:pPr>
      <w:r>
        <w:rPr>
          <w:rStyle w:val="CharStyle53"/>
        </w:rPr>
        <w:t>Ряды распределения</w:t>
        <w:br/>
        <w:t>Два ряда значений</w:t>
      </w:r>
    </w:p>
    <w:p>
      <w:pPr>
        <w:pStyle w:val="Style63"/>
        <w:framePr w:wrap="none" w:vAnchor="page" w:hAnchor="page" w:x="7437" w:y="775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65"/>
        </w:rPr>
        <w:t>Таблица групповая</w:t>
      </w:r>
    </w:p>
    <w:p>
      <w:pPr>
        <w:pStyle w:val="Style51"/>
        <w:framePr w:w="1603" w:h="1715" w:hRule="exact" w:wrap="none" w:vAnchor="page" w:hAnchor="page" w:x="3165" w:y="9154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60" w:right="0" w:firstLine="0"/>
      </w:pPr>
      <w:r>
        <w:rPr>
          <w:rStyle w:val="CharStyle53"/>
        </w:rPr>
        <w:t>Ряд вариант,</w:t>
        <w:br/>
        <w:t>обозначенный</w:t>
        <w:br/>
        <w:t>*х", - это</w:t>
        <w:br/>
        <w:t>значение</w:t>
        <w:br/>
        <w:t>варьирующего</w:t>
        <w:br/>
        <w:t>или</w:t>
      </w:r>
    </w:p>
    <w:p>
      <w:pPr>
        <w:pStyle w:val="Style51"/>
        <w:framePr w:w="1603" w:h="1715" w:hRule="exact" w:wrap="none" w:vAnchor="page" w:hAnchor="page" w:x="3165" w:y="9154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0" w:firstLine="0"/>
      </w:pPr>
      <w:r>
        <w:rPr>
          <w:rStyle w:val="CharStyle53"/>
        </w:rPr>
        <w:t>изменяющегося</w:t>
      </w:r>
    </w:p>
    <w:p>
      <w:pPr>
        <w:pStyle w:val="Style51"/>
        <w:framePr w:w="1603" w:h="1715" w:hRule="exact" w:wrap="none" w:vAnchor="page" w:hAnchor="page" w:x="3165" w:y="9154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60" w:right="0" w:firstLine="0"/>
      </w:pPr>
      <w:r>
        <w:rPr>
          <w:rStyle w:val="CharStyle53"/>
        </w:rPr>
        <w:t>признака</w:t>
      </w:r>
    </w:p>
    <w:p>
      <w:pPr>
        <w:pStyle w:val="Style51"/>
        <w:framePr w:w="1536" w:h="2381" w:hRule="exact" w:wrap="none" w:vAnchor="page" w:hAnchor="page" w:x="5095" w:y="9083"/>
        <w:widowControl w:val="0"/>
        <w:keepNext w:val="0"/>
        <w:keepLines w:val="0"/>
        <w:shd w:val="clear" w:color="auto" w:fill="auto"/>
        <w:bidi w:val="0"/>
        <w:jc w:val="center"/>
        <w:spacing w:before="0" w:after="0" w:line="211" w:lineRule="exact"/>
        <w:ind w:left="0" w:right="0" w:firstLine="0"/>
      </w:pPr>
      <w:r>
        <w:rPr>
          <w:rStyle w:val="CharStyle53"/>
        </w:rPr>
        <w:t>Ряд частот,</w:t>
        <w:br/>
        <w:t>обозначенный</w:t>
      </w:r>
    </w:p>
    <w:p>
      <w:pPr>
        <w:pStyle w:val="Style51"/>
        <w:framePr w:w="1536" w:h="2381" w:hRule="exact" w:wrap="none" w:vAnchor="page" w:hAnchor="page" w:x="5095" w:y="9083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0" w:right="0" w:firstLine="0"/>
      </w:pPr>
      <w:r>
        <w:rPr>
          <w:rStyle w:val="CharStyle53"/>
        </w:rPr>
        <w:t xml:space="preserve">“ </w:t>
      </w:r>
      <w:r>
        <w:rPr>
          <w:rStyle w:val="CharStyle53"/>
          <w:lang w:val="en-US" w:eastAsia="en-US" w:bidi="en-US"/>
        </w:rPr>
        <w:t xml:space="preserve">f </w:t>
      </w:r>
      <w:r>
        <w:rPr>
          <w:rStyle w:val="CharStyle53"/>
        </w:rPr>
        <w:t>“,-зто</w:t>
        <w:br/>
        <w:t>абсолютное</w:t>
        <w:br/>
        <w:t>число единиц в</w:t>
        <w:br/>
        <w:t>каждой группе,</w:t>
        <w:br/>
        <w:t>показывающее,</w:t>
        <w:br/>
        <w:t>сколько раз</w:t>
        <w:br/>
        <w:t>встречается та</w:t>
        <w:br/>
        <w:t>или иная</w:t>
        <w:br/>
        <w:t>варианта</w:t>
      </w:r>
    </w:p>
    <w:tbl>
      <w:tblPr>
        <w:tblOverlap w:val="never"/>
        <w:tblLayout w:type="fixed"/>
        <w:jc w:val="left"/>
      </w:tblPr>
      <w:tblGrid>
        <w:gridCol w:w="1709"/>
        <w:gridCol w:w="2155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66"/>
              </w:rPr>
              <w:t xml:space="preserve">Подлежащее </w:t>
            </w:r>
            <w:r>
              <w:rPr>
                <w:rStyle w:val="CharStyle6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Сказуемое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66"/>
              </w:rPr>
              <w:t xml:space="preserve">показывает, о </w:t>
            </w:r>
            <w:r>
              <w:rPr>
                <w:rStyle w:val="CharStyle67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показывает,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66"/>
              </w:rPr>
              <w:t>чем идет речь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какими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в таблице,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признаками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расположено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характеризуется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слева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подлежащее,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66"/>
              </w:rPr>
              <w:t>представляет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расположено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собой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сверху и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содержание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представляет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строк;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0" w:right="0" w:firstLine="0"/>
            </w:pPr>
            <w:r>
              <w:rPr>
                <w:rStyle w:val="CharStyle66"/>
              </w:rPr>
              <w:t>собой содержание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00" w:right="0" w:firstLine="0"/>
            </w:pPr>
            <w:r>
              <w:rPr>
                <w:rStyle w:val="CharStyle66"/>
              </w:rPr>
              <w:t>обозначается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граф.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66"/>
              </w:rPr>
              <w:t>“X*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66"/>
              </w:rPr>
              <w:t>Первая графа</w:t>
              <w:br/>
              <w:t>после’х”</w:t>
            </w:r>
          </w:p>
          <w:p>
            <w:pPr>
              <w:pStyle w:val="Style12"/>
              <w:framePr w:w="3864" w:h="3230" w:wrap="none" w:vAnchor="page" w:hAnchor="page" w:x="6856" w:y="84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6" w:lineRule="exact"/>
              <w:ind w:left="0" w:right="0" w:firstLine="0"/>
            </w:pPr>
            <w:r>
              <w:rPr>
                <w:rStyle w:val="CharStyle66"/>
              </w:rPr>
              <w:t xml:space="preserve">обозначается * </w:t>
            </w:r>
            <w:r>
              <w:rPr>
                <w:rStyle w:val="CharStyle66"/>
                <w:lang w:val="en-US" w:eastAsia="en-US" w:bidi="en-US"/>
              </w:rPr>
              <w:t xml:space="preserve">f </w:t>
            </w:r>
            <w:r>
              <w:rPr>
                <w:rStyle w:val="CharStyle66"/>
              </w:rPr>
              <w:t>*</w:t>
            </w:r>
          </w:p>
        </w:tc>
      </w:tr>
    </w:tbl>
    <w:p>
      <w:pPr>
        <w:pStyle w:val="Style51"/>
        <w:framePr w:w="2342" w:h="1351" w:hRule="exact" w:wrap="none" w:vAnchor="page" w:hAnchor="page" w:x="3299" w:y="13310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0" w:right="0" w:firstLine="0"/>
      </w:pPr>
      <w:r>
        <w:rPr>
          <w:rStyle w:val="CharStyle68"/>
        </w:rPr>
        <w:t xml:space="preserve">Простые </w:t>
      </w:r>
      <w:r>
        <w:rPr>
          <w:rStyle w:val="CharStyle53"/>
        </w:rPr>
        <w:t>перечневые</w:t>
        <w:br/>
        <w:t>(несистематизированное</w:t>
        <w:br/>
        <w:t>перечисление в</w:t>
        <w:br/>
        <w:t>подлежащем таблицы</w:t>
        <w:br/>
        <w:t>изучаемых явлений (ряд</w:t>
        <w:br/>
        <w:t>распределения))</w:t>
      </w:r>
    </w:p>
    <w:p>
      <w:pPr>
        <w:pStyle w:val="Style51"/>
        <w:framePr w:wrap="none" w:vAnchor="page" w:hAnchor="page" w:x="6208" w:y="12445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53"/>
        </w:rPr>
        <w:t>Виды таблиц</w:t>
      </w:r>
    </w:p>
    <w:p>
      <w:pPr>
        <w:pStyle w:val="Style69"/>
        <w:framePr w:w="2064" w:h="1130" w:hRule="exact" w:wrap="none" w:vAnchor="page" w:hAnchor="page" w:x="5978" w:y="13262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rStyle w:val="CharStyle71"/>
          <w:b/>
          <w:bCs/>
        </w:rPr>
        <w:t>Групповые</w:t>
      </w:r>
    </w:p>
    <w:p>
      <w:pPr>
        <w:pStyle w:val="Style51"/>
        <w:framePr w:w="2064" w:h="1130" w:hRule="exact" w:wrap="none" w:vAnchor="page" w:hAnchor="page" w:x="5978" w:y="13262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0" w:right="20" w:firstLine="0"/>
      </w:pPr>
      <w:r>
        <w:rPr>
          <w:rStyle w:val="CharStyle53"/>
        </w:rPr>
        <w:t>(изучаемые явления</w:t>
        <w:br/>
        <w:t>систематизированные,</w:t>
        <w:br/>
        <w:t>т.е. сгруппированные</w:t>
        <w:br/>
        <w:t>по одному признаку)</w:t>
      </w:r>
    </w:p>
    <w:p>
      <w:pPr>
        <w:pStyle w:val="Style69"/>
        <w:framePr w:w="2371" w:h="1132" w:hRule="exact" w:wrap="none" w:vAnchor="page" w:hAnchor="page" w:x="8349" w:y="132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1"/>
          <w:b/>
          <w:bCs/>
        </w:rPr>
        <w:t>Комбинационные</w:t>
      </w:r>
    </w:p>
    <w:p>
      <w:pPr>
        <w:pStyle w:val="Style51"/>
        <w:framePr w:w="2371" w:h="1132" w:hRule="exact" w:wrap="none" w:vAnchor="page" w:hAnchor="page" w:x="8349" w:y="13205"/>
        <w:widowControl w:val="0"/>
        <w:keepNext w:val="0"/>
        <w:keepLines w:val="0"/>
        <w:shd w:val="clear" w:color="auto" w:fill="auto"/>
        <w:bidi w:val="0"/>
        <w:jc w:val="center"/>
        <w:spacing w:before="0" w:after="0" w:line="206" w:lineRule="exact"/>
        <w:ind w:left="0" w:right="0" w:firstLine="0"/>
      </w:pPr>
      <w:r>
        <w:rPr>
          <w:rStyle w:val="CharStyle53"/>
        </w:rPr>
        <w:t>(изучаемые явления,</w:t>
        <w:br/>
        <w:t>сгруппированные по двум</w:t>
        <w:br/>
        <w:t>или более признакам,</w:t>
        <w:br/>
        <w:t>взятым в комбинации)</w:t>
      </w:r>
    </w:p>
    <w:p>
      <w:pPr>
        <w:pStyle w:val="Style72"/>
        <w:framePr w:w="10440" w:h="1291" w:hRule="exact" w:wrap="none" w:vAnchor="page" w:hAnchor="page" w:x="1461" w:y="15021"/>
        <w:widowControl w:val="0"/>
        <w:keepNext w:val="0"/>
        <w:keepLines w:val="0"/>
        <w:shd w:val="clear" w:color="auto" w:fill="auto"/>
        <w:bidi w:val="0"/>
        <w:jc w:val="left"/>
        <w:spacing w:before="0" w:after="4" w:line="280" w:lineRule="exact"/>
        <w:ind w:left="300" w:right="0" w:firstLine="0"/>
      </w:pPr>
      <w:bookmarkStart w:id="8" w:name="bookmark8"/>
      <w:r>
        <w:rPr>
          <w:rStyle w:val="CharStyle74"/>
          <w:b/>
          <w:bCs/>
          <w:i/>
          <w:iCs/>
        </w:rPr>
        <w:t>Статистические графики, их элементы и виды</w:t>
      </w:r>
      <w:bookmarkEnd w:id="8"/>
    </w:p>
    <w:p>
      <w:pPr>
        <w:pStyle w:val="Style12"/>
        <w:framePr w:w="10440" w:h="1291" w:hRule="exact" w:wrap="none" w:vAnchor="page" w:hAnchor="page" w:x="1461" w:y="15021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300" w:right="0" w:firstLine="540"/>
      </w:pPr>
      <w:r>
        <w:rPr>
          <w:rStyle w:val="CharStyle14"/>
        </w:rPr>
        <w:t>Итоговым этапом сводки и группировки статистических данных является построение графиков на</w:t>
        <w:br/>
        <w:t xml:space="preserve">основании имеющихся таблиц. Расположенный в таблице статистический материал часто нуждается </w:t>
      </w:r>
      <w:r>
        <w:rPr>
          <w:rStyle w:val="CharStyle75"/>
        </w:rPr>
        <w:t>е</w:t>
        <w:br/>
      </w:r>
      <w:r>
        <w:rPr>
          <w:rStyle w:val="CharStyle14"/>
        </w:rPr>
        <w:t>большей наглядности изображения, что достигается с помощью построения графиков.</w:t>
      </w:r>
    </w:p>
    <w:p>
      <w:pPr>
        <w:pStyle w:val="Style76"/>
        <w:framePr w:wrap="none" w:vAnchor="page" w:hAnchor="page" w:x="1461" w:y="1657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800" w:right="0" w:firstLine="0"/>
      </w:pPr>
      <w:r>
        <w:rPr>
          <w:rStyle w:val="CharStyle78"/>
        </w:rPr>
        <w:t xml:space="preserve">ЛТ ПГ»ОП </w:t>
      </w:r>
      <w:r>
        <w:rPr>
          <w:rStyle w:val="CharStyle79"/>
          <w:b w:val="0"/>
          <w:bCs w:val="0"/>
        </w:rPr>
        <w:t xml:space="preserve">I/ </w:t>
      </w:r>
      <w:r>
        <w:rPr>
          <w:rStyle w:val="CharStyle78"/>
        </w:rPr>
        <w:t xml:space="preserve">О </w:t>
      </w:r>
      <w:r>
        <w:rPr>
          <w:rStyle w:val="CharStyle78"/>
          <w:lang w:val="en-US" w:eastAsia="en-US" w:bidi="en-US"/>
        </w:rPr>
        <w:t xml:space="preserve">rh </w:t>
      </w:r>
      <w:r>
        <w:rPr>
          <w:rStyle w:val="CharStyle79"/>
          <w:b w:val="0"/>
          <w:bCs w:val="0"/>
        </w:rPr>
        <w:t>МТмМ Нпупина Г.Л.</w:t>
      </w:r>
    </w:p>
    <w:p>
      <w:pPr>
        <w:pStyle w:val="Style3"/>
        <w:framePr w:wrap="none" w:vAnchor="page" w:hAnchor="page" w:x="11147" w:y="1647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291" w:h="229" w:hRule="exact" w:wrap="none" w:vAnchor="page" w:hAnchor="page" w:x="1510" w:y="128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rStyle w:val="CharStyle14"/>
        </w:rPr>
        <w:t>Графики являются самой эффективной формой представления статистических данных с точки зре</w:t>
        <w:t>-</w:t>
        <w:br/>
        <w:t>ния их восприятия. Графики делают материал более доходчивым, понятным, запоминающимся, способ</w:t>
        <w:t>-</w:t>
        <w:br/>
        <w:t>ствуют лучшему их анализу, имеют большое аналитическое значение. С помощью графиков достигается</w:t>
        <w:br/>
        <w:t>наглядность характеристики сравнения, структуры, динамики, взаимосвязи явлений.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620"/>
      </w:pPr>
      <w:r>
        <w:rPr>
          <w:rStyle w:val="CharStyle15"/>
        </w:rPr>
        <w:t>Графиками</w:t>
      </w:r>
      <w:r>
        <w:rPr>
          <w:rStyle w:val="CharStyle14"/>
        </w:rPr>
        <w:t xml:space="preserve"> называют условное, наглядное изображение статистических величин и их соотношений</w:t>
        <w:br/>
        <w:t>при помощи геометрических линий и фигур.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620"/>
      </w:pPr>
      <w:r>
        <w:rPr>
          <w:rStyle w:val="CharStyle14"/>
        </w:rPr>
        <w:t>Для построения графиков используют систему прямоугольных координат: ось абсцисс - периоды,</w:t>
        <w:br/>
        <w:t>варианты; ось ординат - уровни, частоты. На оси координат наносят масштабы; необходимо правильно</w:t>
        <w:br/>
        <w:t>их выбрать, чтобы графики расположились в центре поля.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620"/>
      </w:pPr>
      <w:r>
        <w:rPr>
          <w:rStyle w:val="CharStyle14"/>
        </w:rPr>
        <w:t>Динамика чаще всего изображается в виде линейного графика, непрерывной линии, характеризую</w:t>
        <w:t>-</w:t>
        <w:br/>
        <w:t>щей непрерывность процесса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620"/>
      </w:pPr>
      <w:r>
        <w:rPr>
          <w:rStyle w:val="CharStyle14"/>
        </w:rPr>
        <w:t>Структура явления изображается в виде круговой и секторной диаграммы.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50" w:line="220" w:lineRule="exact"/>
        <w:ind w:left="0" w:right="0" w:firstLine="620"/>
      </w:pPr>
      <w:r>
        <w:rPr>
          <w:rStyle w:val="CharStyle14"/>
        </w:rPr>
        <w:t>На схеме 3.3 кратко, в наглядной форме изображены основные положения оформления графиков.</w:t>
      </w:r>
    </w:p>
    <w:p>
      <w:pPr>
        <w:pStyle w:val="Style57"/>
        <w:framePr w:w="10291" w:h="4918" w:hRule="exact" w:wrap="none" w:vAnchor="page" w:hAnchor="page" w:x="1510" w:y="1644"/>
        <w:tabs>
          <w:tab w:leader="none" w:pos="94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800" w:right="0" w:firstLine="0"/>
      </w:pPr>
      <w:r>
        <w:rPr>
          <w:rStyle w:val="CharStyle59"/>
          <w:lang w:val="en-US" w:eastAsia="en-US" w:bidi="en-US"/>
          <w:vertAlign w:val="subscript"/>
        </w:rPr>
        <w:t>u</w:t>
      </w:r>
      <w:r>
        <w:rPr>
          <w:rStyle w:val="CharStyle59"/>
          <w:lang w:val="en-US" w:eastAsia="en-US" w:bidi="en-US"/>
        </w:rPr>
        <w:tab/>
      </w:r>
      <w:r>
        <w:rPr>
          <w:rStyle w:val="CharStyle59"/>
        </w:rPr>
        <w:t xml:space="preserve">Схема </w:t>
      </w:r>
      <w:r>
        <w:rPr>
          <w:rStyle w:val="CharStyle80"/>
        </w:rPr>
        <w:t>3</w:t>
      </w:r>
      <w:r>
        <w:rPr>
          <w:rStyle w:val="CharStyle59"/>
        </w:rPr>
        <w:t>.</w:t>
      </w:r>
      <w:r>
        <w:rPr>
          <w:rStyle w:val="CharStyle80"/>
        </w:rPr>
        <w:t>3</w:t>
      </w:r>
      <w:r>
        <w:rPr>
          <w:rStyle w:val="CharStyle59"/>
        </w:rPr>
        <w:t>.</w:t>
      </w:r>
    </w:p>
    <w:p>
      <w:pPr>
        <w:pStyle w:val="Style81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/>
      </w:pPr>
      <w:r>
        <w:rPr>
          <w:rStyle w:val="CharStyle83"/>
          <w:b/>
          <w:bCs/>
        </w:rPr>
        <w:t>Графический способ изображения статистических данных</w:t>
      </w:r>
    </w:p>
    <w:p>
      <w:pPr>
        <w:pStyle w:val="Style12"/>
        <w:framePr w:w="10291" w:h="4918" w:hRule="exact" w:wrap="none" w:vAnchor="page" w:hAnchor="page" w:x="1510" w:y="164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620"/>
      </w:pPr>
      <w:r>
        <w:rPr>
          <w:rStyle w:val="CharStyle14"/>
        </w:rPr>
        <w:t>Графиками называют условное, наглядное изображение статистических величин и их соотношений при</w:t>
        <w:br/>
        <w:t>помощи геометрических линий и фигур. В отличие от таблицы график дает обобщающую картину состояния или</w:t>
        <w:br/>
        <w:t>развития явления, позволяет с одного взгляда выявить закономерности.</w:t>
      </w:r>
    </w:p>
    <w:p>
      <w:pPr>
        <w:pStyle w:val="Style84"/>
        <w:framePr w:wrap="none" w:vAnchor="page" w:hAnchor="page" w:x="1510" w:y="671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640" w:right="0" w:firstLine="0"/>
      </w:pPr>
      <w:bookmarkStart w:id="9" w:name="bookmark9"/>
      <w:r>
        <w:rPr>
          <w:rStyle w:val="CharStyle86"/>
          <w:b/>
          <w:bCs/>
        </w:rPr>
        <w:t>Графики выражают</w:t>
      </w:r>
      <w:bookmarkEnd w:id="9"/>
    </w:p>
    <w:p>
      <w:pPr>
        <w:framePr w:wrap="none" w:vAnchor="page" w:hAnchor="page" w:x="2907" w:y="6965"/>
        <w:widowControl w:val="0"/>
        <w:rPr>
          <w:sz w:val="2"/>
          <w:szCs w:val="2"/>
        </w:rPr>
      </w:pPr>
      <w:r>
        <w:pict>
          <v:shape id="_x0000_s1031" type="#_x0000_t75" style="width:434pt;height:97pt;">
            <v:imagedata r:id="rId15" r:href="rId16"/>
          </v:shape>
        </w:pict>
      </w:r>
    </w:p>
    <w:p>
      <w:pPr>
        <w:pStyle w:val="Style84"/>
        <w:framePr w:wrap="none" w:vAnchor="page" w:hAnchor="page" w:x="1510" w:y="96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040" w:right="0" w:firstLine="0"/>
      </w:pPr>
      <w:bookmarkStart w:id="10" w:name="bookmark10"/>
      <w:r>
        <w:rPr>
          <w:rStyle w:val="CharStyle86"/>
          <w:b/>
          <w:bCs/>
        </w:rPr>
        <w:t>Основные элементы графика</w:t>
      </w:r>
      <w:bookmarkEnd w:id="10"/>
    </w:p>
    <w:p>
      <w:pPr>
        <w:framePr w:wrap="none" w:vAnchor="page" w:hAnchor="page" w:x="2758" w:y="9912"/>
        <w:widowControl w:val="0"/>
        <w:rPr>
          <w:sz w:val="2"/>
          <w:szCs w:val="2"/>
        </w:rPr>
      </w:pPr>
      <w:r>
        <w:pict>
          <v:shape id="_x0000_s1032" type="#_x0000_t75" style="width:438pt;height:213pt;">
            <v:imagedata r:id="rId17" r:href="rId18"/>
          </v:shape>
        </w:pict>
      </w:r>
    </w:p>
    <w:p>
      <w:pPr>
        <w:pStyle w:val="Style3"/>
        <w:framePr w:wrap="none" w:vAnchor="page" w:hAnchor="page" w:x="1443" w:y="1640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0856" w:y="1647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329" w:y="98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Лекции по СТАТИСТИКЕ</w:t>
      </w:r>
    </w:p>
    <w:p>
      <w:pPr>
        <w:pStyle w:val="Style84"/>
        <w:framePr w:w="10291" w:h="535" w:hRule="exact" w:wrap="none" w:vAnchor="page" w:hAnchor="page" w:x="1485" w:y="1797"/>
        <w:widowControl w:val="0"/>
        <w:keepNext w:val="0"/>
        <w:keepLines w:val="0"/>
        <w:shd w:val="clear" w:color="auto" w:fill="auto"/>
        <w:bidi w:val="0"/>
        <w:jc w:val="left"/>
        <w:spacing w:before="0" w:after="14" w:line="200" w:lineRule="exact"/>
        <w:ind w:left="1400" w:right="0" w:firstLine="0"/>
      </w:pPr>
      <w:bookmarkStart w:id="11" w:name="bookmark11"/>
      <w:r>
        <w:rPr>
          <w:rStyle w:val="CharStyle86"/>
          <w:b/>
          <w:bCs/>
        </w:rPr>
        <w:t>В зависимости от применения геометрических знаков графики</w:t>
      </w:r>
      <w:bookmarkEnd w:id="11"/>
    </w:p>
    <w:p>
      <w:pPr>
        <w:pStyle w:val="Style84"/>
        <w:framePr w:w="10291" w:h="535" w:hRule="exact" w:wrap="none" w:vAnchor="page" w:hAnchor="page" w:x="1485" w:y="179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060" w:right="0" w:firstLine="0"/>
      </w:pPr>
      <w:bookmarkStart w:id="12" w:name="bookmark12"/>
      <w:r>
        <w:rPr>
          <w:rStyle w:val="CharStyle86"/>
          <w:b/>
          <w:bCs/>
        </w:rPr>
        <w:t>бывают</w:t>
      </w:r>
      <w:bookmarkEnd w:id="12"/>
    </w:p>
    <w:p>
      <w:pPr>
        <w:pStyle w:val="Style84"/>
        <w:framePr w:wrap="none" w:vAnchor="page" w:hAnchor="page" w:x="1485" w:y="279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980" w:right="0" w:firstLine="0"/>
      </w:pPr>
      <w:bookmarkStart w:id="13" w:name="bookmark13"/>
      <w:r>
        <w:rPr>
          <w:rStyle w:val="CharStyle86"/>
          <w:b/>
          <w:bCs/>
        </w:rPr>
        <w:t>Точечные Линейные Столбиковые, полосовые Круговые</w:t>
      </w:r>
      <w:bookmarkEnd w:id="13"/>
    </w:p>
    <w:p>
      <w:pPr>
        <w:framePr w:wrap="none" w:vAnchor="page" w:hAnchor="page" w:x="2532" w:y="3880"/>
        <w:widowControl w:val="0"/>
        <w:rPr>
          <w:sz w:val="2"/>
          <w:szCs w:val="2"/>
        </w:rPr>
      </w:pPr>
      <w:r>
        <w:pict>
          <v:shape id="_x0000_s1033" type="#_x0000_t75" style="width:343pt;height:169pt;">
            <v:imagedata r:id="rId19" r:href="rId20"/>
          </v:shape>
        </w:pict>
      </w:r>
    </w:p>
    <w:p>
      <w:pPr>
        <w:pStyle w:val="Style87"/>
        <w:framePr w:wrap="none" w:vAnchor="page" w:hAnchor="page" w:x="3593" w:y="755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89"/>
        </w:rPr>
        <w:t>Схема статистических графиков по форме графического способа</w:t>
      </w:r>
    </w:p>
    <w:p>
      <w:pPr>
        <w:pStyle w:val="Style87"/>
        <w:framePr w:wrap="none" w:vAnchor="page" w:hAnchor="page" w:x="3554" w:y="1111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89"/>
        </w:rPr>
        <w:t>Схема статистических графиков по способу и задачам построения</w:t>
      </w:r>
    </w:p>
    <w:p>
      <w:pPr>
        <w:framePr w:wrap="none" w:vAnchor="page" w:hAnchor="page" w:x="4053" w:y="11800"/>
        <w:widowControl w:val="0"/>
        <w:rPr>
          <w:sz w:val="2"/>
          <w:szCs w:val="2"/>
        </w:rPr>
      </w:pPr>
      <w:r>
        <w:pict>
          <v:shape id="_x0000_s1034" type="#_x0000_t75" style="width:241pt;height:150pt;">
            <v:imagedata r:id="rId21" r:href="rId22"/>
          </v:shape>
        </w:pict>
      </w:r>
    </w:p>
    <w:p>
      <w:pPr>
        <w:pStyle w:val="Style3"/>
        <w:framePr w:wrap="none" w:vAnchor="page" w:hAnchor="page" w:x="1644" w:y="1622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Составитель - ст.преп.каф. ИТиМ Нохрина Г.Л.</w:t>
      </w:r>
    </w:p>
    <w:p>
      <w:pPr>
        <w:pStyle w:val="Style3"/>
        <w:framePr w:wrap="none" w:vAnchor="page" w:hAnchor="page" w:x="11061" w:y="1617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5"/>
        </w:rPr>
        <w:t>16</w:t>
      </w:r>
    </w:p>
    <w:p>
      <w:pPr>
        <w:pStyle w:val="Style90"/>
        <w:framePr w:w="219" w:h="1190" w:hRule="exact" w:wrap="none" w:vAnchor="page" w:hAnchor="page" w:x="9590" w:y="9674"/>
        <w:widowControl w:val="0"/>
        <w:keepNext w:val="0"/>
        <w:keepLines w:val="0"/>
        <w:shd w:val="clear" w:color="auto" w:fill="auto"/>
        <w:bidi w:val="0"/>
        <w:jc w:val="left"/>
        <w:textDirection w:val="btLr"/>
        <w:spacing w:before="0" w:after="0" w:line="160" w:lineRule="exact"/>
        <w:ind w:left="0" w:right="0" w:firstLine="0"/>
      </w:pPr>
      <w:r>
        <w:rPr>
          <w:rStyle w:val="CharStyle92"/>
        </w:rPr>
        <w:t>Распределения</w:t>
      </w:r>
    </w:p>
    <w:p>
      <w:pPr>
        <w:widowControl w:val="0"/>
        <w:rPr>
          <w:sz w:val="2"/>
          <w:szCs w:val="2"/>
        </w:rPr>
      </w:pPr>
      <w:r>
        <w:pict>
          <v:shape id="_x0000_s1035" type="#_x0000_t75" style="position:absolute;margin-left:129.65pt;margin-top:403.5pt;width:378.7pt;height:151.7pt;z-index:-251658752;mso-wrap-distance-left:5.pt;mso-wrap-distance-right:5.pt;mso-position-horizontal-relative:page;mso-position-vertical-relative:page" wrapcoords="0 0">
            <v:imagedata r:id="rId23" r:href="rId24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5">
    <w:name w:val="Колонтитул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8">
    <w:name w:val="Заголовок №1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Заголовок №2_"/>
    <w:basedOn w:val="DefaultParagraphFont"/>
    <w:link w:val="Style9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1">
    <w:name w:val="Заголовок №2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Основной текст (2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Основной текст (2) + Курсив"/>
    <w:basedOn w:val="CharStyle13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7">
    <w:name w:val="Основной текст (3)_"/>
    <w:basedOn w:val="DefaultParagraphFont"/>
    <w:link w:val="Style16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8">
    <w:name w:val="Основной текст (3) + Не курсив"/>
    <w:basedOn w:val="CharStyle1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9">
    <w:name w:val="Основной текст (3)"/>
    <w:basedOn w:val="CharStyle17"/>
    <w:rPr>
      <w:lang w:val="ru-RU" w:eastAsia="ru-RU" w:bidi="ru-RU"/>
      <w:w w:val="100"/>
      <w:color w:val="000000"/>
      <w:position w:val="0"/>
    </w:rPr>
  </w:style>
  <w:style w:type="character" w:customStyle="1" w:styleId="CharStyle20">
    <w:name w:val="Основной текст (2) + Полужирный"/>
    <w:basedOn w:val="CharStyle1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2">
    <w:name w:val="Основной текст (4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23">
    <w:name w:val="Основной текст (4)"/>
    <w:basedOn w:val="CharStyle22"/>
    <w:rPr>
      <w:lang w:val="ru-RU" w:eastAsia="ru-RU" w:bidi="ru-RU"/>
      <w:w w:val="100"/>
      <w:color w:val="000000"/>
      <w:position w:val="0"/>
    </w:rPr>
  </w:style>
  <w:style w:type="character" w:customStyle="1" w:styleId="CharStyle25">
    <w:name w:val="Заголовок №3 (2)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26">
    <w:name w:val="Заголовок №3 (2)"/>
    <w:basedOn w:val="CharStyle25"/>
    <w:rPr>
      <w:lang w:val="ru-RU" w:eastAsia="ru-RU" w:bidi="ru-RU"/>
      <w:w w:val="100"/>
      <w:color w:val="000000"/>
      <w:position w:val="0"/>
    </w:rPr>
  </w:style>
  <w:style w:type="character" w:customStyle="1" w:styleId="CharStyle28">
    <w:name w:val="Подпись к картинке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Подпись к картинке (2)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Колонтитул (2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32">
    <w:name w:val="Колонтитул (2)"/>
    <w:basedOn w:val="CharStyle31"/>
    <w:rPr>
      <w:lang w:val="ru-RU" w:eastAsia="ru-RU" w:bidi="ru-RU"/>
      <w:w w:val="100"/>
      <w:color w:val="000000"/>
      <w:position w:val="0"/>
    </w:rPr>
  </w:style>
  <w:style w:type="character" w:customStyle="1" w:styleId="CharStyle33">
    <w:name w:val="Заголовок №1 + Курсив"/>
    <w:basedOn w:val="CharStyle7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34">
    <w:name w:val="Основной текст (2) + Курсив"/>
    <w:basedOn w:val="CharStyle13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35">
    <w:name w:val="Основной текст (2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Основной текст (5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8">
    <w:name w:val="Основной текст (5) + Arial Narrow,8,5 pt,Курсив"/>
    <w:basedOn w:val="CharStyle37"/>
    <w:rPr>
      <w:lang w:val="ru-RU" w:eastAsia="ru-RU" w:bidi="ru-RU"/>
      <w:i/>
      <w:iCs/>
      <w:sz w:val="17"/>
      <w:szCs w:val="17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9">
    <w:name w:val="Основной текст (5)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1">
    <w:name w:val="Основной текст (6)_"/>
    <w:basedOn w:val="DefaultParagraphFont"/>
    <w:link w:val="Style40"/>
    <w:rPr>
      <w:lang w:val="en-US" w:eastAsia="en-US" w:bidi="en-US"/>
      <w:b/>
      <w:bCs/>
      <w:i w:val="0"/>
      <w:iCs w:val="0"/>
      <w:u w:val="none"/>
      <w:strike w:val="0"/>
      <w:smallCaps w:val="0"/>
      <w:sz w:val="13"/>
      <w:szCs w:val="13"/>
      <w:rFonts w:ascii="Arial Narrow" w:eastAsia="Arial Narrow" w:hAnsi="Arial Narrow" w:cs="Arial Narrow"/>
      <w:w w:val="100"/>
    </w:rPr>
  </w:style>
  <w:style w:type="character" w:customStyle="1" w:styleId="CharStyle42">
    <w:name w:val="Основной текст (6)"/>
    <w:basedOn w:val="CharStyle41"/>
    <w:rPr>
      <w:lang w:val="ru-RU" w:eastAsia="ru-RU" w:bidi="ru-RU"/>
      <w:spacing w:val="0"/>
      <w:color w:val="000000"/>
      <w:position w:val="0"/>
    </w:rPr>
  </w:style>
  <w:style w:type="character" w:customStyle="1" w:styleId="CharStyle43">
    <w:name w:val="Основной текст (6) + Arial,Не полужирный,Курсив"/>
    <w:basedOn w:val="CharStyle41"/>
    <w:rPr>
      <w:lang w:val="ru-RU" w:eastAsia="ru-RU" w:bidi="ru-RU"/>
      <w:b/>
      <w:bCs/>
      <w:i/>
      <w:iCs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44">
    <w:name w:val="Основной текст (6)"/>
    <w:basedOn w:val="CharStyle41"/>
    <w:rPr>
      <w:u w:val="single"/>
      <w:spacing w:val="0"/>
      <w:color w:val="000000"/>
      <w:position w:val="0"/>
    </w:rPr>
  </w:style>
  <w:style w:type="character" w:customStyle="1" w:styleId="CharStyle46">
    <w:name w:val="Подпись к картинке (3)_"/>
    <w:basedOn w:val="DefaultParagraphFont"/>
    <w:link w:val="Style4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47">
    <w:name w:val="Подпись к картинке (3)"/>
    <w:basedOn w:val="CharStyle46"/>
    <w:rPr>
      <w:lang w:val="ru-RU" w:eastAsia="ru-RU" w:bidi="ru-RU"/>
      <w:w w:val="100"/>
      <w:color w:val="000000"/>
      <w:position w:val="0"/>
    </w:rPr>
  </w:style>
  <w:style w:type="character" w:customStyle="1" w:styleId="CharStyle49">
    <w:name w:val="Подпись к картинке (4)_"/>
    <w:basedOn w:val="DefaultParagraphFont"/>
    <w:link w:val="Style4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0">
    <w:name w:val="Подпись к картинке (4)"/>
    <w:basedOn w:val="CharStyle4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2">
    <w:name w:val="Основной текст (7)_"/>
    <w:basedOn w:val="DefaultParagraphFont"/>
    <w:link w:val="Style5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3">
    <w:name w:val="Основной текст (7)"/>
    <w:basedOn w:val="CharStyle5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5">
    <w:name w:val="Основной текст (8)_"/>
    <w:basedOn w:val="DefaultParagraphFont"/>
    <w:link w:val="Style54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56">
    <w:name w:val="Основной текст (8)"/>
    <w:basedOn w:val="CharStyle5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8">
    <w:name w:val="Основной текст (9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character" w:customStyle="1" w:styleId="CharStyle59">
    <w:name w:val="Основной текст (9)"/>
    <w:basedOn w:val="CharStyle5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1">
    <w:name w:val="Основной текст (10)_"/>
    <w:basedOn w:val="DefaultParagraphFont"/>
    <w:link w:val="Style60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62">
    <w:name w:val="Основной текст (10)"/>
    <w:basedOn w:val="CharStyle6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4">
    <w:name w:val="Подпись к таблице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5">
    <w:name w:val="Подпись к таблице"/>
    <w:basedOn w:val="CharStyle6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6">
    <w:name w:val="Основной текст (2) + Arial,9,5 pt"/>
    <w:basedOn w:val="CharStyle13"/>
    <w:rPr>
      <w:lang w:val="ru-RU" w:eastAsia="ru-RU" w:bidi="ru-RU"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7">
    <w:name w:val="Основной текст (2) + Arial,13 pt,Полужирный"/>
    <w:basedOn w:val="CharStyle13"/>
    <w:rPr>
      <w:lang w:val="ru-RU" w:eastAsia="ru-RU" w:bidi="ru-RU"/>
      <w:b/>
      <w:bCs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8">
    <w:name w:val="Основной текст (7) + Полужирный"/>
    <w:basedOn w:val="CharStyle5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0">
    <w:name w:val="Основной текст (11)_"/>
    <w:basedOn w:val="DefaultParagraphFont"/>
    <w:link w:val="Style6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71">
    <w:name w:val="Основной текст (11)"/>
    <w:basedOn w:val="CharStyle7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3">
    <w:name w:val="Заголовок №2 (2)_"/>
    <w:basedOn w:val="DefaultParagraphFont"/>
    <w:link w:val="Style72"/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74">
    <w:name w:val="Заголовок №2 (2)"/>
    <w:basedOn w:val="CharStyle7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5">
    <w:name w:val="Основной текст (2) + Franklin Gothic Book,9 pt,Малые прописные"/>
    <w:basedOn w:val="CharStyle13"/>
    <w:rPr>
      <w:lang w:val="ru-RU" w:eastAsia="ru-RU" w:bidi="ru-RU"/>
      <w:smallCaps/>
      <w:sz w:val="18"/>
      <w:szCs w:val="18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character" w:customStyle="1" w:styleId="CharStyle77">
    <w:name w:val="Основной текст (12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character" w:customStyle="1" w:styleId="CharStyle78">
    <w:name w:val="Основной текст (12) + Arial,4 pt,Интервал 0 pt,Масштаб 200%"/>
    <w:basedOn w:val="CharStyle77"/>
    <w:rPr>
      <w:lang w:val="ru-RU" w:eastAsia="ru-RU" w:bidi="ru-RU"/>
      <w:b/>
      <w:bCs/>
      <w:sz w:val="8"/>
      <w:szCs w:val="8"/>
      <w:rFonts w:ascii="Arial" w:eastAsia="Arial" w:hAnsi="Arial" w:cs="Arial"/>
      <w:w w:val="200"/>
      <w:spacing w:val="0"/>
      <w:color w:val="000000"/>
      <w:position w:val="0"/>
    </w:rPr>
  </w:style>
  <w:style w:type="character" w:customStyle="1" w:styleId="CharStyle79">
    <w:name w:val="Основной текст (12)"/>
    <w:basedOn w:val="CharStyle77"/>
    <w:rPr>
      <w:lang w:val="ru-RU" w:eastAsia="ru-RU" w:bidi="ru-RU"/>
      <w:w w:val="100"/>
      <w:color w:val="000000"/>
      <w:position w:val="0"/>
    </w:rPr>
  </w:style>
  <w:style w:type="character" w:customStyle="1" w:styleId="CharStyle80">
    <w:name w:val="Основной текст (9) + Times New Roman,10 pt"/>
    <w:basedOn w:val="CharStyle58"/>
    <w:rPr>
      <w:lang w:val="ru-RU" w:eastAsia="ru-RU" w:bidi="ru-RU"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2">
    <w:name w:val="Основной текст (13)_"/>
    <w:basedOn w:val="DefaultParagraphFont"/>
    <w:link w:val="Style8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3">
    <w:name w:val="Основной текст (13)"/>
    <w:basedOn w:val="CharStyle8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5">
    <w:name w:val="Заголовок №3_"/>
    <w:basedOn w:val="DefaultParagraphFont"/>
    <w:link w:val="Style8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86">
    <w:name w:val="Заголовок №3"/>
    <w:basedOn w:val="CharStyle8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8">
    <w:name w:val="Подпись к картинке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9">
    <w:name w:val="Подпись к картинке"/>
    <w:basedOn w:val="CharStyle8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1">
    <w:name w:val="Подпись к картинке (5)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92">
    <w:name w:val="Подпись к картинке (5)"/>
    <w:basedOn w:val="CharStyle91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outlineLvl w:val="1"/>
      <w:spacing w:before="360" w:after="240" w:line="322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FFFFFF"/>
      <w:jc w:val="both"/>
      <w:spacing w:before="240" w:line="274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Основной текст (3)"/>
    <w:basedOn w:val="Normal"/>
    <w:link w:val="CharStyle17"/>
    <w:pPr>
      <w:widowControl w:val="0"/>
      <w:shd w:val="clear" w:color="auto" w:fill="FFFFFF"/>
      <w:jc w:val="both"/>
      <w:spacing w:line="274" w:lineRule="exact"/>
      <w:ind w:firstLine="6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21">
    <w:name w:val="Основной текст (4)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24">
    <w:name w:val="Заголовок №3 (2)"/>
    <w:basedOn w:val="Normal"/>
    <w:link w:val="CharStyle25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27">
    <w:name w:val="Подпись к картинке (2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0">
    <w:name w:val="Колонтитул (2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36">
    <w:name w:val="Основной текст (5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0">
    <w:name w:val="Основной текст (6)"/>
    <w:basedOn w:val="Normal"/>
    <w:link w:val="CharStyle41"/>
    <w:pPr>
      <w:widowControl w:val="0"/>
      <w:shd w:val="clear" w:color="auto" w:fill="FFFFFF"/>
      <w:spacing w:after="1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3"/>
      <w:szCs w:val="13"/>
      <w:rFonts w:ascii="Arial Narrow" w:eastAsia="Arial Narrow" w:hAnsi="Arial Narrow" w:cs="Arial Narrow"/>
      <w:w w:val="100"/>
    </w:rPr>
  </w:style>
  <w:style w:type="paragraph" w:customStyle="1" w:styleId="Style45">
    <w:name w:val="Подпись к картинке (3)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48">
    <w:name w:val="Подпись к картинке (4)"/>
    <w:basedOn w:val="Normal"/>
    <w:link w:val="CharStyle4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1">
    <w:name w:val="Основной текст (7)"/>
    <w:basedOn w:val="Normal"/>
    <w:link w:val="CharStyle5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4">
    <w:name w:val="Основной текст (8)"/>
    <w:basedOn w:val="Normal"/>
    <w:link w:val="CharStyle55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57">
    <w:name w:val="Основной текст (9)"/>
    <w:basedOn w:val="Normal"/>
    <w:link w:val="CharStyle58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Book" w:eastAsia="Franklin Gothic Book" w:hAnsi="Franklin Gothic Book" w:cs="Franklin Gothic Book"/>
    </w:rPr>
  </w:style>
  <w:style w:type="paragraph" w:customStyle="1" w:styleId="Style60">
    <w:name w:val="Основной текст (10)"/>
    <w:basedOn w:val="Normal"/>
    <w:link w:val="CharStyle61"/>
    <w:pPr>
      <w:widowControl w:val="0"/>
      <w:shd w:val="clear" w:color="auto" w:fill="FFFFFF"/>
      <w:spacing w:before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63">
    <w:name w:val="Подпись к таблице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69">
    <w:name w:val="Основной текст (11)"/>
    <w:basedOn w:val="Normal"/>
    <w:link w:val="CharStyle70"/>
    <w:pPr>
      <w:widowControl w:val="0"/>
      <w:shd w:val="clear" w:color="auto" w:fill="FFFFFF"/>
      <w:jc w:val="center"/>
      <w:spacing w:line="206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2">
    <w:name w:val="Заголовок №2 (2)"/>
    <w:basedOn w:val="Normal"/>
    <w:link w:val="CharStyle73"/>
    <w:pPr>
      <w:widowControl w:val="0"/>
      <w:shd w:val="clear" w:color="auto" w:fill="FFFFFF"/>
      <w:outlineLvl w:val="1"/>
      <w:spacing w:after="60" w:line="0" w:lineRule="exact"/>
    </w:pPr>
    <w:rPr>
      <w:b/>
      <w:bCs/>
      <w:i/>
      <w:iCs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76">
    <w:name w:val="Основной текст (12)"/>
    <w:basedOn w:val="Normal"/>
    <w:link w:val="CharStyle77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paragraph" w:customStyle="1" w:styleId="Style81">
    <w:name w:val="Основной текст (13)"/>
    <w:basedOn w:val="Normal"/>
    <w:link w:val="CharStyle82"/>
    <w:pPr>
      <w:widowControl w:val="0"/>
      <w:shd w:val="clear" w:color="auto" w:fill="FFFFFF"/>
      <w:jc w:val="both"/>
      <w:spacing w:line="0" w:lineRule="exact"/>
      <w:ind w:firstLine="6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4">
    <w:name w:val="Заголовок №3"/>
    <w:basedOn w:val="Normal"/>
    <w:link w:val="CharStyle85"/>
    <w:pPr>
      <w:widowControl w:val="0"/>
      <w:shd w:val="clear" w:color="auto" w:fill="FFFFFF"/>
      <w:outlineLvl w:val="2"/>
      <w:spacing w:before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87">
    <w:name w:val="Подпись к картинке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90">
    <w:name w:val="Подпись к картинке (5)"/>
    <w:basedOn w:val="Normal"/>
    <w:link w:val="CharStyle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